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盐池县民政局关于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2021年部门项目支出     绩效自评报告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年，我县困难群众救助补助资金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390.68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万元。累计支出困难群众救助资金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370.39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zh-CN"/>
        </w:rPr>
        <w:t>（二）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zh-CN"/>
        </w:rPr>
        <w:t>年度中由县级资金安排下达部门项目资金预算和绩效目标情况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年，我县困难群众救助补助资金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390.68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按照批复的预算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，其中城市低保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万元，农村低保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万元，特困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人员85.68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万元，全面保障各类困难群众基本生活。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年，我县困难群众救助补助资金共筹集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390.68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万元，资金到位率100%，能够有效保障本年度困难群众资金需求。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我县困难群众救助补助资金累计支出共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370.39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万元。其中（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城市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低保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80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农村低保204.71万元；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特困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人员85.68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万元；本年结余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20.29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万元。在确保基本生活补助按月足额正常发放的同时，及时启动临时价格补贴，有限缓解物价上涨对困难群众基本生活造成的负面影响。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有效遏止截留、挪用、挤占、套取困难群众补助资金的违纪违规行为，我局采取“望闻问则”四字法拉紧补助资金防腐线，实现对困难群众补助资金的经常化、长效化监管。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全面建立社会救助家庭经济状况核对机制，实现了与公安、人社、户籍等7个部门信息互联互通。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对现有低保对象全面复核，对符合条件的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 w:eastAsia="zh-CN"/>
        </w:rPr>
        <w:t>困难群众申请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 w:eastAsia="zh-CN"/>
        </w:rPr>
        <w:t>社会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 w:eastAsia="zh-CN"/>
        </w:rPr>
        <w:t>救助按照“凡申必核”工作要求，实现了入户核查、系统核查两个100%。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 w:eastAsia="zh-CN"/>
        </w:rPr>
        <w:t>全年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共核对社会救助对象</w:t>
      </w: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9448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户次</w:t>
      </w: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26087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人次。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建立了与经济社会发展向适应的低保补助调整机制，城市、农村低保月平均补助水平达到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522.17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元和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365.95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元，均高于全区平均补助水平。积极动员失能、半失能特困供养对象进入特困供养服务机构集中供养，集中供养对象中失能、半失能人员分别为1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人、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61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人。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时效指标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除集中供养资金是直接拨付供养服务机构外，其余各项社会救助资金均在每月10前发放至困难群众手中，按时发放率均达到100%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，接到流浪乞讨人员求助信息响应时间小于5分钟。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困难群众救助补助资金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4325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（1）社会效益指标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困难群众补助标准和水平逐年提高，生活水平得到稳步提升。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（2）可持续影响指标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</w:rPr>
        <w:t>健全困难家庭主动发现机制。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孵化和培育村级社会救助协理员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120名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，设立社会救助服务站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31所，完善县乡村三级救助保障联动网络，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推动社会救助从被动救助到主动预防的跨越。二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是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抓精准、重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实效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，实现“应保尽保”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sz w:val="32"/>
          <w:szCs w:val="32"/>
          <w:lang w:val="en" w:eastAsia="zh-CN"/>
        </w:rPr>
        <w:t>全面开展县四类重点人群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3833人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sz w:val="32"/>
          <w:szCs w:val="32"/>
          <w:lang w:val="en" w:eastAsia="zh-CN"/>
        </w:rPr>
        <w:t>（未纳入城乡低保等兜底保障范围的重点残疾人、重病患者，防止返贫“三类”对象以及已纳入低保未纳入特困供养的重点残疾人）摸排核查，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综合运用“单人户”“刚性支出扣减”等政策将符合社会救助政策人员及时纳入兜底保障范围，今年以来，新增低保对象443户710人。将农村低保月补助标准分别由260元、300元、330元提高到280元、340元、390元，有效保障低保对象基本生活。对于重病、重残等特殊情况纳入备案管理，更加凸显低保的人性化和公正化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满意度指标完成情况分析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7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各乡镇、街道办通过设立板报、墙报、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困难群众救助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政策宣传栏以及悬挂张贴横幅、标语等形式，广泛宣传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困难群众救助补助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政策的重要意义和主要内容，努力营造浓厚的社会氛围，提高工作人员业务水平和群众认识水平。我县坚持每年以会代训的形式对全县各乡镇、村居社会救助干部进行业务培训，通过加强职业道德教育和业务培训，增强基层低保管理人员“以民为本”的宗旨意识和“依法办事”的责任意识，有力保障低保政策的贯彻落实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政策满意度和工作满意度较上一年有明显提高。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盐池县民政局2021年社会救助工作符合年初绩效总体目标，无超过指标值较多的数据，未偏离原定计划。下一步工作将继续按照总体绩效目标要求，不断完善制度，落实政策，保障困难群众利益。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绩效评价结果拟在政府公开网站公示，征求广大人民群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众的意见。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五、其他需要说明的问题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其他需要说明的问题。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4800" w:firstLineChars="150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4800" w:firstLineChars="150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盐池县民政局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outlineLvl w:val="9"/>
        <w:rPr>
          <w:rFonts w:hint="default" w:ascii="Times New Roman" w:hAnsi="Times New Roman" w:eastAsia="仿宋_GB2312" w:cs="Times New Roman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2022年5月12日</w:t>
      </w:r>
    </w:p>
    <w:p>
      <w:pPr>
        <w:pStyle w:val="2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</w:pPr>
    </w:p>
    <w:sectPr>
      <w:footerReference r:id="rId3" w:type="default"/>
      <w:pgSz w:w="11906" w:h="16838"/>
      <w:pgMar w:top="1417" w:right="1474" w:bottom="141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088C3252"/>
    <w:rsid w:val="088C3252"/>
    <w:rsid w:val="088E1254"/>
    <w:rsid w:val="090116D9"/>
    <w:rsid w:val="29E318D2"/>
    <w:rsid w:val="313C2E72"/>
    <w:rsid w:val="34FD7F61"/>
    <w:rsid w:val="55D84234"/>
    <w:rsid w:val="5AB850BB"/>
    <w:rsid w:val="6E1F2EEE"/>
    <w:rsid w:val="7798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  <w:style w:type="paragraph" w:styleId="3">
    <w:name w:val="Body Text Indent"/>
    <w:basedOn w:val="1"/>
    <w:unhideWhenUsed/>
    <w:qFormat/>
    <w:uiPriority w:val="99"/>
    <w:pPr>
      <w:ind w:left="630"/>
    </w:pPr>
    <w:rPr>
      <w:rFonts w:hint="eastAsia" w:ascii="仿宋_GB2312" w:hAnsi="宋体" w:eastAsia="仿宋_GB231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ind w:left="420" w:leftChars="200" w:firstLine="21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1738</Words>
  <Characters>1860</Characters>
  <Lines>0</Lines>
  <Paragraphs>0</Paragraphs>
  <TotalTime>0</TotalTime>
  <ScaleCrop>false</ScaleCrop>
  <LinksUpToDate>false</LinksUpToDate>
  <CharactersWithSpaces>1865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2021-03-02T06:43:00Z</dcterms:created>
  <dc:creator>Administrator</dc:creator>
  <cp:lastModifiedBy>Faine</cp:lastModifiedBy>
  <cp:lastPrinted>2021-03-31T02:10:00Z</cp:lastPrinted>
  <dcterms:modified xsi:type="dcterms:W3CDTF">2022-05-25T08:21:34Z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21DF66C7210D4D4E9ACF79F845F1D441</vt:lpwstr>
  </property>
</Properties>
</file>