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/>
        <w:jc w:val="both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盐池县民政局关于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2021年部门项目支出         绩效自评报告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/>
        <w:jc w:val="both"/>
        <w:textAlignment w:val="auto"/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绩效目标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批复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下达情况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3" w:firstLineChars="200"/>
        <w:jc w:val="both"/>
        <w:textAlignment w:val="auto"/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（一）</w:t>
      </w:r>
      <w:r>
        <w:rPr>
          <w:rFonts w:hint="eastAsia" w:ascii="Times New Roman" w:hAnsi="Times New Roman" w:eastAsia="楷体_GB2312" w:cs="Times New Roman"/>
          <w:b/>
          <w:bCs/>
          <w:sz w:val="32"/>
          <w:szCs w:val="32"/>
          <w:lang w:eastAsia="zh-CN"/>
        </w:rPr>
        <w:t>年初批复下达部门项目</w:t>
      </w: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预算和绩效目标情况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FF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2021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年，我县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城镇贫困群众一次性场地租赁费0.9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万元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累计支出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0.9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万元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，帮助有就业意愿、就业能力的城镇贫困群众实现稳定就业或自主创业，</w:t>
      </w:r>
      <w:r>
        <w:rPr>
          <w:rFonts w:ascii="Times New Roman" w:hAnsi="Times New Roman" w:eastAsia="仿宋_GB2312" w:cs="Times New Roman"/>
          <w:sz w:val="32"/>
          <w:szCs w:val="32"/>
        </w:rPr>
        <w:t>加大创业扶持政策落实力度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绩效目标完成情况分析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3" w:firstLineChars="200"/>
        <w:jc w:val="both"/>
        <w:textAlignment w:val="auto"/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资金投入情况分析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项目资金到位情况分析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2021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年，我县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城镇贫困群众一次性场地租赁费0.9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万元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资金到位率100%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项目资金执行情况分析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我县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城镇贫困群众一次性场地租赁费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累计支出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0.9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万元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本年结余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万元。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项目资金管理情况分析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坚持专款专用原则，严格按照资金用途合理安排资金。通过专户管理、专款专用，有效避免了资金管理混乱、去向不明问题的发生。社会救助各类资金划拨实行封闭运行，发放实行社会化发放，减少了中间环节，极大减小了资金管理风险，有效提高了资金运行效率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321" w:firstLineChars="100"/>
        <w:jc w:val="both"/>
        <w:textAlignment w:val="auto"/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（</w:t>
      </w:r>
      <w:r>
        <w:rPr>
          <w:rFonts w:hint="eastAsia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二</w:t>
      </w: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）绩效目标完成情况</w:t>
      </w:r>
      <w:r>
        <w:rPr>
          <w:rFonts w:hint="eastAsia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产出指标完成情况分析</w:t>
      </w:r>
    </w:p>
    <w:p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数量指标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经自主申报、县民政局实地审核考察，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3户（</w:t>
      </w:r>
      <w:r>
        <w:rPr>
          <w:rFonts w:ascii="Times New Roman" w:hAnsi="Times New Roman" w:eastAsia="仿宋_GB2312" w:cs="Times New Roman"/>
          <w:sz w:val="32"/>
          <w:szCs w:val="32"/>
        </w:rPr>
        <w:t>城镇最低生活保障对象2户、城镇低收入家庭1户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）符合</w:t>
      </w:r>
      <w:r>
        <w:rPr>
          <w:rFonts w:ascii="Times New Roman" w:hAnsi="Times New Roman" w:eastAsia="仿宋_GB2312" w:cs="Times New Roman"/>
          <w:sz w:val="32"/>
          <w:szCs w:val="32"/>
        </w:rPr>
        <w:t>连续经营一年以上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的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城镇贫困个体工商户一次性场地租赁补贴。</w:t>
      </w:r>
    </w:p>
    <w:p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质量指标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eastAsia="仿宋_GB2312"/>
          <w:b w:val="0"/>
          <w:bCs w:val="0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针对城镇特困人员、城镇最低生活保障对象、城镇低收入家庭，连续经营半年以上、一年以下的个体经营或注册企业给予场地租赁补贴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1000元，</w:t>
      </w:r>
      <w:r>
        <w:rPr>
          <w:rFonts w:ascii="Times New Roman" w:hAnsi="Times New Roman" w:eastAsia="仿宋_GB2312" w:cs="Times New Roman"/>
          <w:b w:val="0"/>
          <w:bCs w:val="0"/>
          <w:sz w:val="32"/>
          <w:szCs w:val="32"/>
        </w:rPr>
        <w:t>连续经营一年以上的给予场地租赁补贴3000元，每户只享受一次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（3）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时效指标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/>
        <w:jc w:val="both"/>
        <w:textAlignment w:val="auto"/>
        <w:rPr>
          <w:rFonts w:hint="default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  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2021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年，我县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城镇贫困群众一次性场地租赁费0.9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万元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资金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发放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及时性达100%。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（4）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成本指标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shd w:val="clear" w:color="auto" w:fill="auto"/>
          <w:lang w:val="en-US" w:eastAsia="zh-CN"/>
        </w:rPr>
        <w:t>2021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shd w:val="clear" w:color="auto" w:fill="auto"/>
          <w:lang w:val="en-US" w:eastAsia="zh-CN"/>
        </w:rPr>
        <w:t>年，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我县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城镇贫困群众一次性场地租赁费0.9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万元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，累计支出0.9万元，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资金到位率达100%。</w:t>
      </w:r>
    </w:p>
    <w:p>
      <w:pPr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>效益指标完成情况分析</w:t>
      </w:r>
    </w:p>
    <w:p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>社会效益指标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200" w:firstLine="320" w:firstLineChars="1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0"/>
          <w:sz w:val="32"/>
          <w:szCs w:val="32"/>
          <w:lang w:val="en-US" w:eastAsia="zh-CN" w:bidi="ar"/>
        </w:rPr>
        <w:t>稳就业保民生</w:t>
      </w:r>
      <w:r>
        <w:rPr>
          <w:rFonts w:hint="eastAsia" w:ascii="Times New Roman" w:hAnsi="Times New Roman" w:eastAsia="仿宋_GB2312" w:cs="Times New Roman"/>
          <w:b w:val="0"/>
          <w:bCs w:val="0"/>
          <w:kern w:val="0"/>
          <w:sz w:val="32"/>
          <w:szCs w:val="32"/>
          <w:lang w:val="en-US" w:eastAsia="zh-CN" w:bidi="ar"/>
        </w:rPr>
        <w:t>，推动政策落地见效。</w:t>
      </w:r>
    </w:p>
    <w:p>
      <w:pPr>
        <w:keepNext w:val="0"/>
        <w:keepLines w:val="0"/>
        <w:pageBreakBefore w:val="0"/>
        <w:widowControl/>
        <w:numPr>
          <w:ilvl w:val="0"/>
          <w:numId w:val="7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>可持续影响指标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200" w:firstLine="320" w:firstLineChars="1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0"/>
          <w:sz w:val="32"/>
          <w:szCs w:val="32"/>
          <w:lang w:val="en-US" w:eastAsia="zh-CN" w:bidi="ar"/>
        </w:rPr>
        <w:t>实施就业创业帮扶，增强自我发展能力</w:t>
      </w:r>
      <w:r>
        <w:rPr>
          <w:rFonts w:hint="eastAsia" w:ascii="Times New Roman" w:hAnsi="Times New Roman" w:eastAsia="仿宋_GB2312" w:cs="Times New Roman"/>
          <w:b w:val="0"/>
          <w:bCs w:val="0"/>
          <w:kern w:val="0"/>
          <w:sz w:val="32"/>
          <w:szCs w:val="32"/>
          <w:lang w:val="en-US" w:eastAsia="zh-CN" w:bidi="ar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>满意度指标完成情况分析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通过微信公众号，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广泛宣传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租赁补助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政策的重要意义和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申报条件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，努力营造浓厚的社会氛围，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提高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群众的政策知晓率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补贴对象对补贴实施满意度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进一步提升。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 w:right="0" w:rightChars="0"/>
        <w:jc w:val="both"/>
        <w:textAlignment w:val="auto"/>
        <w:outlineLvl w:val="9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三、偏离绩效目标的原因和下一步改进措施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盐池县民政局2021年城镇贫困群众一次性场地租赁费符合年初绩效总体目标，无超过指标值的数据，未偏离原定计划。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/>
        <w:jc w:val="both"/>
        <w:textAlignment w:val="auto"/>
        <w:outlineLvl w:val="9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四、绩效自评结果拟应用和公开情况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640" w:leftChars="0" w:right="0" w:rightChars="0"/>
        <w:jc w:val="left"/>
        <w:textAlignment w:val="auto"/>
        <w:outlineLvl w:val="9"/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绩效评价结果拟在政府公开网站公示，征求广大人民群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/>
        <w:jc w:val="left"/>
        <w:textAlignment w:val="auto"/>
        <w:outlineLvl w:val="9"/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众的意见。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五、其他需要说明的问题</w:t>
      </w:r>
    </w:p>
    <w:p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Times New Roman" w:hAnsi="Times New Roman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无</w:t>
      </w:r>
      <w:r>
        <w:rPr>
          <w:rFonts w:hint="eastAsia" w:ascii="Times New Roman" w:hAnsi="Times New Roman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其他需要说明的问题。</w:t>
      </w:r>
      <w:bookmarkStart w:id="0" w:name="_GoBack"/>
      <w:bookmarkEnd w:id="0"/>
    </w:p>
    <w:p>
      <w:pPr>
        <w:rPr>
          <w:rFonts w:hint="eastAsia" w:ascii="Times New Roman" w:hAnsi="Times New Roman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</w:p>
    <w:p>
      <w:pPr>
        <w:pStyle w:val="2"/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 xml:space="preserve">                       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 xml:space="preserve"> 盐池县民政局</w:t>
      </w:r>
    </w:p>
    <w:p>
      <w:pPr>
        <w:ind w:firstLine="5120" w:firstLineChars="1600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2022年5月12日</w:t>
      </w:r>
    </w:p>
    <w:sectPr>
      <w:footerReference r:id="rId3" w:type="default"/>
      <w:pgSz w:w="11906" w:h="16838"/>
      <w:pgMar w:top="1417" w:right="1474" w:bottom="1417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001E368"/>
    <w:multiLevelType w:val="singleLevel"/>
    <w:tmpl w:val="9001E36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9DE0FDFB"/>
    <w:multiLevelType w:val="singleLevel"/>
    <w:tmpl w:val="9DE0FDFB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A3542B4B"/>
    <w:multiLevelType w:val="singleLevel"/>
    <w:tmpl w:val="A3542B4B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B4C9F49E"/>
    <w:multiLevelType w:val="singleLevel"/>
    <w:tmpl w:val="B4C9F49E"/>
    <w:lvl w:ilvl="0" w:tentative="0">
      <w:start w:val="2"/>
      <w:numFmt w:val="decimal"/>
      <w:suff w:val="nothing"/>
      <w:lvlText w:val="（%1）"/>
      <w:lvlJc w:val="left"/>
    </w:lvl>
  </w:abstractNum>
  <w:abstractNum w:abstractNumId="4">
    <w:nsid w:val="09DBE13B"/>
    <w:multiLevelType w:val="singleLevel"/>
    <w:tmpl w:val="09DBE13B"/>
    <w:lvl w:ilvl="0" w:tentative="0">
      <w:start w:val="1"/>
      <w:numFmt w:val="decimal"/>
      <w:suff w:val="nothing"/>
      <w:lvlText w:val="（%1）"/>
      <w:lvlJc w:val="left"/>
    </w:lvl>
  </w:abstractNum>
  <w:abstractNum w:abstractNumId="5">
    <w:nsid w:val="3135D251"/>
    <w:multiLevelType w:val="singleLevel"/>
    <w:tmpl w:val="3135D251"/>
    <w:lvl w:ilvl="0" w:tentative="0">
      <w:start w:val="1"/>
      <w:numFmt w:val="decimal"/>
      <w:suff w:val="nothing"/>
      <w:lvlText w:val="%1、"/>
      <w:lvlJc w:val="left"/>
    </w:lvl>
  </w:abstractNum>
  <w:abstractNum w:abstractNumId="6">
    <w:nsid w:val="3B191C0D"/>
    <w:multiLevelType w:val="singleLevel"/>
    <w:tmpl w:val="3B191C0D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5"/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UxZGRhZThhNThiMzQ3ZjcxZTVkZmEwYWFiNGZjODYifQ=="/>
  </w:docVars>
  <w:rsids>
    <w:rsidRoot w:val="64743823"/>
    <w:rsid w:val="14111A49"/>
    <w:rsid w:val="2E3735B8"/>
    <w:rsid w:val="3CB819F6"/>
    <w:rsid w:val="41AE4150"/>
    <w:rsid w:val="425611D4"/>
    <w:rsid w:val="47C02564"/>
    <w:rsid w:val="64743823"/>
    <w:rsid w:val="677D1761"/>
    <w:rsid w:val="73916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spacing w:before="240" w:beforeLines="0" w:after="60" w:afterLines="0"/>
      <w:jc w:val="center"/>
      <w:outlineLvl w:val="0"/>
    </w:pPr>
    <w:rPr>
      <w:rFonts w:ascii="Cambria" w:hAnsi="Cambria"/>
      <w:b/>
      <w:bCs/>
    </w:rPr>
  </w:style>
  <w:style w:type="paragraph" w:styleId="3">
    <w:name w:val="Body Text Indent"/>
    <w:basedOn w:val="1"/>
    <w:unhideWhenUsed/>
    <w:qFormat/>
    <w:uiPriority w:val="99"/>
    <w:pPr>
      <w:ind w:left="630"/>
    </w:pPr>
    <w:rPr>
      <w:rFonts w:hint="eastAsia" w:ascii="仿宋_GB2312" w:hAnsi="宋体" w:eastAsia="仿宋_GB2312"/>
      <w:szCs w:val="32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Body Text First Indent 2"/>
    <w:basedOn w:val="3"/>
    <w:next w:val="1"/>
    <w:qFormat/>
    <w:uiPriority w:val="0"/>
    <w:pPr>
      <w:ind w:left="420" w:leftChars="200" w:firstLine="21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910</Words>
  <Characters>957</Characters>
  <Lines>0</Lines>
  <Paragraphs>0</Paragraphs>
  <TotalTime>5</TotalTime>
  <ScaleCrop>false</ScaleCrop>
  <LinksUpToDate>false</LinksUpToDate>
  <CharactersWithSpaces>970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2020-09-24T07:50:00Z</dcterms:created>
  <dc:creator>吃可爱多长大的</dc:creator>
  <cp:lastModifiedBy>Faine</cp:lastModifiedBy>
  <cp:lastPrinted>2021-03-31T02:04:00Z</cp:lastPrinted>
  <dcterms:modified xsi:type="dcterms:W3CDTF">2022-05-25T08:25:40Z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C58F772EE473429E8530329095B5F722</vt:lpwstr>
  </property>
</Properties>
</file>