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6"/>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2021年度县级项目资金绩效自评报告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6"/>
        <w:jc w:val="center"/>
        <w:textAlignment w:val="auto"/>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val="en-US" w:eastAsia="zh-CN"/>
        </w:rPr>
        <w:t>（花马池生态水资源综合利用工程运行管护费）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现将盐池县花马池生态水资源综合利用工程运行管护绩效自评报告如下：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一、绩效目标分解下达情况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盐池县2021年财政预算划转盐池县花马池生态水资源综合利用工程运行管护费70万元，用于支付花马湖日常管护及雇佣费用等，确保工程正常发挥效益。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二、绩效自评工作开展情况</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both"/>
        <w:textAlignment w:val="auto"/>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我单位于202</w:t>
      </w:r>
      <w:r>
        <w:rPr>
          <w:rFonts w:hint="default" w:ascii="Times New Roman" w:hAnsi="Times New Roman" w:eastAsia="仿宋_GB2312" w:cs="Times New Roman"/>
          <w:sz w:val="31"/>
          <w:szCs w:val="31"/>
          <w:lang w:val="en-US" w:eastAsia="zh-CN"/>
        </w:rPr>
        <w:t>1</w:t>
      </w:r>
      <w:r>
        <w:rPr>
          <w:rFonts w:hint="default" w:ascii="Times New Roman" w:hAnsi="Times New Roman" w:eastAsia="仿宋_GB2312" w:cs="Times New Roman"/>
          <w:sz w:val="31"/>
          <w:szCs w:val="31"/>
        </w:rPr>
        <w:t>年3月，组织力量对</w:t>
      </w:r>
      <w:r>
        <w:rPr>
          <w:rFonts w:hint="default" w:ascii="Times New Roman" w:hAnsi="Times New Roman" w:eastAsia="仿宋_GB2312" w:cs="Times New Roman"/>
          <w:sz w:val="32"/>
          <w:szCs w:val="32"/>
          <w:lang w:val="en-US" w:eastAsia="zh-CN"/>
        </w:rPr>
        <w:t>盐池县花马池生态水资源综合利用工程运行管护费</w:t>
      </w:r>
      <w:r>
        <w:rPr>
          <w:rFonts w:hint="default" w:ascii="Times New Roman" w:hAnsi="Times New Roman" w:eastAsia="仿宋_GB2312" w:cs="Times New Roman"/>
          <w:sz w:val="31"/>
          <w:szCs w:val="31"/>
        </w:rPr>
        <w:t>绩效评价，本次评价遵循了“科学规范、公正公开、分类管理、绩效相关”的原则，运用科学、合理的绩效评价方法，对本单位2020年度河长制专项经费项目建设绩效情况进行客观、公正的评价</w:t>
      </w:r>
      <w:r>
        <w:rPr>
          <w:rFonts w:hint="default" w:ascii="Times New Roman" w:hAnsi="Times New Roman" w:eastAsia="仿宋_GB2312" w:cs="Times New Roman"/>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both"/>
        <w:textAlignment w:val="auto"/>
        <w:rPr>
          <w:rFonts w:hint="default" w:ascii="Times New Roman" w:hAnsi="Times New Roman" w:eastAsia="仿宋_GB2312" w:cs="Times New Roman"/>
          <w:b/>
          <w:bCs/>
          <w:sz w:val="31"/>
          <w:szCs w:val="31"/>
          <w:lang w:eastAsia="zh-CN"/>
        </w:rPr>
      </w:pPr>
      <w:r>
        <w:rPr>
          <w:rFonts w:hint="default" w:ascii="Times New Roman" w:hAnsi="Times New Roman" w:eastAsia="仿宋_GB2312" w:cs="Times New Roman"/>
          <w:b/>
          <w:bCs/>
          <w:sz w:val="31"/>
          <w:szCs w:val="31"/>
          <w:lang w:eastAsia="zh-CN"/>
        </w:rPr>
        <w:t>三、绩效自评工作开展情况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（一）</w:t>
      </w:r>
      <w:r>
        <w:rPr>
          <w:rFonts w:hint="default" w:ascii="Times New Roman" w:hAnsi="Times New Roman" w:eastAsia="楷体" w:cs="Times New Roman"/>
          <w:b/>
          <w:bCs/>
          <w:sz w:val="32"/>
          <w:szCs w:val="32"/>
        </w:rPr>
        <w:t>资金投入情况分析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到位70万元，全部为财政资金。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项目资金已全部到位，支付率</w:t>
      </w:r>
      <w:r>
        <w:rPr>
          <w:rFonts w:hint="default" w:ascii="Times New Roman" w:hAnsi="Times New Roman" w:eastAsia="仿宋_GB2312" w:cs="Times New Roman"/>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在资金管理方面，我局严格按照国家和自治区财政厅等相关部门的资金管理要求，将所有资金纳入国库集中支付，严格按照</w:t>
      </w:r>
      <w:r>
        <w:rPr>
          <w:rFonts w:hint="default" w:ascii="Times New Roman" w:hAnsi="Times New Roman" w:eastAsia="仿宋_GB2312" w:cs="Times New Roman"/>
          <w:sz w:val="32"/>
          <w:szCs w:val="32"/>
          <w:lang w:eastAsia="zh-CN"/>
        </w:rPr>
        <w:t>工程运行维护内容</w:t>
      </w:r>
      <w:r>
        <w:rPr>
          <w:rFonts w:hint="default" w:ascii="Times New Roman" w:hAnsi="Times New Roman" w:eastAsia="仿宋_GB2312" w:cs="Times New Roman"/>
          <w:sz w:val="32"/>
          <w:szCs w:val="32"/>
        </w:rPr>
        <w:t>支付工程款，确保专款专用，杜绝挪用和挤占资金的现象发生。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全面完成了目标资金支付任务，共支付70万元，其中，运行基本保障经费50万元，雇佣人员工资20万元，对工程正常运行起到了重要的作用。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（三）绩效指标完成情况分析。（根据年初绩效指标逐项分析）</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（1）数量指标。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支付水、电费用，安保费用、日常维修维护费用、巡查责任人工资等。</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（2）质量指标。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确保了工程正常运行，提供了周边绿化用水，维修部位验收合格率100%。</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（3）时效指标。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完成及时率达到了100%。</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（4）成本指标。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工程运维费用总成本70万元。</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2．效益指标完成情况分析。</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（1）社会效益。</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确保了工程正常运行并发挥了一定的效益，保护了下游道路设施及农田。</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（2）生态效益。</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改善周边生态环境，为工程周边提供稳定的绿化供水，使周边小气候逐步形成。</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（3）可持续影响。</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工程设计使用年限内运行正常，长期改善受益村村民生产生活状况。</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受益人口满意度达96%以上，受益乡镇村组满意度达100%以上。</w:t>
      </w:r>
    </w:p>
    <w:p>
      <w:pPr>
        <w:pStyle w:val="2"/>
        <w:keepNext w:val="0"/>
        <w:keepLines w:val="0"/>
        <w:pageBreakBefore w:val="0"/>
        <w:widowControl w:val="0"/>
        <w:kinsoku/>
        <w:wordWrap/>
        <w:overflowPunct/>
        <w:topLinePunct w:val="0"/>
        <w:autoSpaceDE/>
        <w:autoSpaceDN/>
        <w:bidi w:val="0"/>
        <w:adjustRightInd/>
        <w:snapToGrid/>
        <w:spacing w:before="0" w:beforeLines="0" w:after="0" w:line="540" w:lineRule="exact"/>
        <w:ind w:left="0" w:leftChars="0" w:firstLine="640" w:firstLineChars="200"/>
        <w:jc w:val="both"/>
        <w:textAlignment w:val="auto"/>
        <w:rPr>
          <w:rFonts w:hint="default" w:ascii="Times New Roman" w:hAnsi="Times New Roman" w:eastAsia="仿宋_GB2312" w:cs="Times New Roman"/>
          <w:b w:val="0"/>
          <w:bCs w:val="0"/>
          <w:snapToGrid/>
          <w:color w:val="auto"/>
          <w:spacing w:val="0"/>
          <w:w w:val="100"/>
          <w:kern w:val="2"/>
          <w:position w:val="0"/>
          <w:sz w:val="32"/>
          <w:szCs w:val="32"/>
          <w:u w:val="none"/>
          <w:vertAlign w:val="baseline"/>
          <w:lang w:val="en-US" w:eastAsia="zh-CN" w:bidi="ar-SA"/>
        </w:rPr>
      </w:pPr>
      <w:r>
        <w:rPr>
          <w:rFonts w:hint="default" w:ascii="Times New Roman" w:hAnsi="Times New Roman" w:eastAsia="黑体" w:cs="Times New Roman"/>
          <w:b w:val="0"/>
          <w:bCs w:val="0"/>
          <w:snapToGrid/>
          <w:color w:val="auto"/>
          <w:spacing w:val="0"/>
          <w:w w:val="100"/>
          <w:kern w:val="2"/>
          <w:position w:val="0"/>
          <w:sz w:val="32"/>
          <w:szCs w:val="32"/>
          <w:u w:val="none"/>
          <w:vertAlign w:val="baseline"/>
          <w:lang w:val="en-US" w:eastAsia="zh-CN" w:bidi="ar-SA"/>
        </w:rPr>
        <w:t>四、下一步改进工作的意见及建议</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both"/>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lang w:val="en-US" w:eastAsia="zh-CN"/>
        </w:rPr>
        <w:t>继续加大对花马湖的安全管理及生态保护力度。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40" w:lineRule="exact"/>
        <w:ind w:leftChars="0" w:right="0" w:rightChars="0" w:firstLine="620" w:firstLineChars="200"/>
        <w:jc w:val="both"/>
        <w:textAlignment w:val="auto"/>
        <w:rPr>
          <w:rFonts w:hint="default" w:ascii="Times New Roman" w:hAnsi="Times New Roman" w:eastAsia="黑体" w:cs="Times New Roman"/>
          <w:b w:val="0"/>
          <w:bCs w:val="0"/>
          <w:sz w:val="31"/>
          <w:szCs w:val="31"/>
          <w:lang w:val="en-US" w:eastAsia="zh-CN"/>
        </w:rPr>
      </w:pPr>
      <w:r>
        <w:rPr>
          <w:rFonts w:hint="default" w:ascii="Times New Roman" w:hAnsi="Times New Roman" w:eastAsia="黑体" w:cs="Times New Roman"/>
          <w:b w:val="0"/>
          <w:bCs w:val="0"/>
          <w:sz w:val="31"/>
          <w:szCs w:val="31"/>
          <w:lang w:val="en-US" w:eastAsia="zh-CN"/>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（一）自评结果。</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绩效评价中，经过对评价资料、财务资料和统计数据的认真分析和核查，地方下达水利发展资金转移支付预算和绩效自评评价结果为合格。</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（二）评价结论。</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在资金使用方面，严格制定和执行了《盐池县财政资金使用管理办法》及有关水利发展资金管理办法、财务管理核算制度，资金使用规范，相关资料齐全，成本控制有效，无挪用、截留经费情况发生。在运维项目管理方面，建立了相关制度，提高了工作人员的监管水平，保质保量的完成了运维项目建设，达到了</w:t>
      </w:r>
      <w:bookmarkStart w:id="0" w:name="_GoBack"/>
      <w:bookmarkEnd w:id="0"/>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运行维修目标。有力促进了全县经济社会发展，取得了显著的经济效益、社会效益和生态效益。</w:t>
      </w:r>
    </w:p>
    <w:p>
      <w:pPr>
        <w:keepNext w:val="0"/>
        <w:keepLines w:val="0"/>
        <w:pageBreakBefore w:val="0"/>
        <w:widowControl w:val="0"/>
        <w:kinsoku/>
        <w:wordWrap/>
        <w:overflowPunct/>
        <w:topLinePunct w:val="0"/>
        <w:autoSpaceDE/>
        <w:autoSpaceDN/>
        <w:bidi w:val="0"/>
        <w:adjustRightInd/>
        <w:snapToGrid/>
        <w:spacing w:line="540" w:lineRule="exact"/>
        <w:ind w:left="0" w:right="0" w:firstLine="622" w:firstLineChars="200"/>
        <w:jc w:val="both"/>
        <w:textAlignment w:val="auto"/>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（三）对评价结果应用和公开情况。</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通过我县2021年实施项目自评显示项目的产出指标、各项效益指标均达到了预期目标，群众满意度达到96%，项目的实施对提高区域防洪能力，改善生态环境，保障防洪安全，维护地方经济发展具有重要的作用。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zMwMjI3Yzk3MGQxZDNhODI2YzkxNGIwYzRhYTEifQ=="/>
  </w:docVars>
  <w:rsids>
    <w:rsidRoot w:val="00000000"/>
    <w:rsid w:val="038A0CCD"/>
    <w:rsid w:val="4F470827"/>
    <w:rsid w:val="50BB329B"/>
    <w:rsid w:val="5FCD08DD"/>
    <w:rsid w:val="6A52488B"/>
    <w:rsid w:val="7419338E"/>
    <w:rsid w:val="793D367B"/>
    <w:rsid w:val="7E21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1272</Words>
  <Characters>1312</Characters>
  <Lines>0</Lines>
  <Paragraphs>0</Paragraphs>
  <TotalTime>0</TotalTime>
  <ScaleCrop>false</ScaleCrop>
  <LinksUpToDate>false</LinksUpToDate>
  <CharactersWithSpaces>1312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2021-03-10T08:18:00Z</dcterms:created>
  <dc:creator>Administrator</dc:creator>
  <cp:lastModifiedBy>铲屎的</cp:lastModifiedBy>
  <cp:lastPrinted>2022-05-23T09:42:25Z</cp:lastPrinted>
  <dcterms:modified xsi:type="dcterms:W3CDTF">2022-05-23T09:42:27Z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56EE47A08A1E4C9EBF4E6BA7A390DD64</vt:lpwstr>
  </property>
</Properties>
</file>