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宋体"/>
          <w:b/>
          <w:color w:val="FF0000"/>
          <w:kern w:val="0"/>
          <w:sz w:val="70"/>
          <w:szCs w:val="32"/>
        </w:rPr>
      </w:pPr>
      <w:r>
        <w:rPr>
          <w:rFonts w:hint="eastAsia" w:ascii="方正小标宋简体" w:eastAsia="方正小标宋简体" w:cs="宋体"/>
          <w:b/>
          <w:color w:val="FF0000"/>
          <w:kern w:val="0"/>
          <w:sz w:val="70"/>
          <w:szCs w:val="32"/>
        </w:rPr>
        <w:t>盐  池  县  财  政  局</w:t>
      </w:r>
    </w:p>
    <w:p>
      <w:pPr>
        <w:widowControl/>
        <w:shd w:val="clear" w:color="auto" w:fill="FFFFFF"/>
        <w:spacing w:line="600" w:lineRule="exact"/>
        <w:jc w:val="center"/>
        <w:rPr>
          <w:rFonts w:ascii="方正小标宋简体" w:hAnsi="Calibri" w:eastAsia="方正小标宋简体" w:cs="Times New Roman"/>
          <w:color w:val="333333"/>
          <w:kern w:val="0"/>
          <w:sz w:val="44"/>
          <w:szCs w:val="44"/>
        </w:rPr>
      </w:pPr>
      <w:r>
        <mc:AlternateContent>
          <mc:Choice Requires="wps">
            <w:drawing>
              <wp:anchor distT="0" distB="0" distL="114300" distR="114300" simplePos="0" relativeHeight="251658240" behindDoc="0" locked="0" layoutInCell="1" allowOverlap="1">
                <wp:simplePos x="0" y="0"/>
                <wp:positionH relativeFrom="column">
                  <wp:posOffset>-50165</wp:posOffset>
                </wp:positionH>
                <wp:positionV relativeFrom="paragraph">
                  <wp:posOffset>21590</wp:posOffset>
                </wp:positionV>
                <wp:extent cx="5600065" cy="0"/>
                <wp:effectExtent l="0" t="28575" r="635" b="28575"/>
                <wp:wrapNone/>
                <wp:docPr id="2" name="直接连接符 2"/>
                <wp:cNvGraphicFramePr/>
                <a:graphic xmlns:a="http://schemas.openxmlformats.org/drawingml/2006/main">
                  <a:graphicData uri="http://schemas.microsoft.com/office/word/2010/wordprocessingShape">
                    <wps:wsp>
                      <wps:cNvCnPr/>
                      <wps:spPr>
                        <a:xfrm>
                          <a:off x="0" y="0"/>
                          <a:ext cx="5600065" cy="0"/>
                        </a:xfrm>
                        <a:prstGeom prst="line">
                          <a:avLst/>
                        </a:prstGeom>
                        <a:ln w="57150" cap="flat" cmpd="thickThin">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95pt;margin-top:1.7pt;height:0pt;width:440.95pt;z-index:251658240;mso-width-relative:page;mso-height-relative:page;" filled="f" stroked="t" coordsize="21600,21600" o:gfxdata="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l7yiLdMAAAAGAQAADwAAAAAAAAABACAAAAA4AAAAZHJzL2Rvd25yZXYueG1sUEsBAhQAFAAAAAgA&#10;h07iQGK5DTvbAQAAnwMAAA4AAAAAAAAAAQAgAAAAOAEAAGRycy9lMm9Eb2MueG1sUEsFBgAAAAAG&#10;AAYAWQEAAIUFAAAAAA==&#10;">
                <v:fill on="f" focussize="0,0"/>
                <v:stroke weight="4.5pt" color="#FF0000" linestyle="thickThin" joinstyle="round"/>
                <v:imagedata o:title=""/>
                <o:lock v:ext="edit" aspectratio="f"/>
              </v:line>
            </w:pict>
          </mc:Fallback>
        </mc:AlternateContent>
      </w:r>
      <w:r>
        <w:rPr>
          <w:rFonts w:eastAsia="方正仿宋简体"/>
          <w:sz w:val="32"/>
          <w:szCs w:val="32"/>
        </w:rPr>
        <w:t xml:space="preserve">     </w:t>
      </w:r>
    </w:p>
    <w:p>
      <w:pPr>
        <w:keepNext w:val="0"/>
        <w:keepLines w:val="0"/>
        <w:pageBreakBefore w:val="0"/>
        <w:widowControl w:val="0"/>
        <w:kinsoku/>
        <w:wordWrap/>
        <w:overflowPunct/>
        <w:topLinePunct w:val="0"/>
        <w:autoSpaceDE w:val="0"/>
        <w:autoSpaceDN w:val="0"/>
        <w:bidi w:val="0"/>
        <w:adjustRightInd/>
        <w:snapToGrid/>
        <w:spacing w:before="0" w:line="600" w:lineRule="exact"/>
        <w:ind w:left="776" w:right="671" w:firstLine="0"/>
        <w:jc w:val="center"/>
        <w:textAlignment w:val="auto"/>
        <w:outlineLvl w:val="9"/>
        <w:rPr>
          <w:rFonts w:hint="default" w:ascii="Times New Roman" w:hAnsi="Times New Roman" w:eastAsia="方正小标宋简体" w:cs="Times New Roman"/>
          <w:color w:val="3D4148"/>
          <w:spacing w:val="-14"/>
          <w:w w:val="105"/>
          <w:sz w:val="44"/>
          <w:szCs w:val="44"/>
        </w:rPr>
      </w:pPr>
      <w:r>
        <w:rPr>
          <w:rFonts w:hint="default" w:ascii="Times New Roman" w:hAnsi="Times New Roman" w:eastAsia="方正小标宋简体" w:cs="Times New Roman"/>
          <w:color w:val="3D4148"/>
          <w:spacing w:val="-14"/>
          <w:w w:val="105"/>
          <w:sz w:val="44"/>
          <w:szCs w:val="44"/>
        </w:rPr>
        <w:t>盐池县</w:t>
      </w:r>
      <w:r>
        <w:rPr>
          <w:rFonts w:hint="default" w:ascii="Times New Roman" w:hAnsi="Times New Roman" w:eastAsia="方正小标宋简体" w:cs="Times New Roman"/>
          <w:color w:val="3D4148"/>
          <w:spacing w:val="-14"/>
          <w:w w:val="105"/>
          <w:sz w:val="44"/>
          <w:szCs w:val="44"/>
          <w:lang w:val="en-US" w:eastAsia="zh-CN"/>
        </w:rPr>
        <w:t>202</w:t>
      </w:r>
      <w:r>
        <w:rPr>
          <w:rFonts w:hint="default" w:ascii="Times New Roman" w:hAnsi="Times New Roman" w:eastAsia="方正小标宋简体" w:cs="Times New Roman"/>
          <w:color w:val="3D4148"/>
          <w:spacing w:val="-14"/>
          <w:w w:val="105"/>
          <w:sz w:val="44"/>
          <w:szCs w:val="44"/>
          <w:lang w:val="en" w:eastAsia="zh-CN"/>
        </w:rPr>
        <w:t>1</w:t>
      </w:r>
      <w:r>
        <w:rPr>
          <w:rFonts w:hint="default" w:ascii="Times New Roman" w:hAnsi="Times New Roman" w:eastAsia="方正小标宋简体" w:cs="Times New Roman"/>
          <w:color w:val="3D4148"/>
          <w:spacing w:val="-14"/>
          <w:w w:val="105"/>
          <w:sz w:val="44"/>
          <w:szCs w:val="44"/>
          <w:lang w:val="en-US" w:eastAsia="zh-CN"/>
        </w:rPr>
        <w:t>年度</w:t>
      </w:r>
      <w:r>
        <w:rPr>
          <w:rFonts w:hint="default" w:ascii="Times New Roman" w:hAnsi="Times New Roman" w:eastAsia="方正小标宋简体" w:cs="Times New Roman"/>
          <w:color w:val="3D4148"/>
          <w:spacing w:val="-14"/>
          <w:w w:val="105"/>
          <w:sz w:val="44"/>
          <w:szCs w:val="44"/>
        </w:rPr>
        <w:t>农村综合改革转移</w:t>
      </w:r>
    </w:p>
    <w:p>
      <w:pPr>
        <w:keepNext w:val="0"/>
        <w:keepLines w:val="0"/>
        <w:pageBreakBefore w:val="0"/>
        <w:widowControl w:val="0"/>
        <w:kinsoku/>
        <w:wordWrap/>
        <w:overflowPunct/>
        <w:topLinePunct w:val="0"/>
        <w:autoSpaceDE w:val="0"/>
        <w:autoSpaceDN w:val="0"/>
        <w:bidi w:val="0"/>
        <w:adjustRightInd/>
        <w:snapToGrid/>
        <w:spacing w:before="0" w:line="600" w:lineRule="exact"/>
        <w:ind w:left="776" w:right="671" w:firstLine="0"/>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方正小标宋简体" w:cs="Times New Roman"/>
          <w:color w:val="3D4148"/>
          <w:spacing w:val="-14"/>
          <w:w w:val="105"/>
          <w:sz w:val="44"/>
          <w:szCs w:val="44"/>
        </w:rPr>
        <w:t>支付</w:t>
      </w:r>
      <w:r>
        <w:rPr>
          <w:rFonts w:hint="default" w:ascii="Times New Roman" w:hAnsi="Times New Roman" w:eastAsia="方正小标宋简体" w:cs="Times New Roman"/>
          <w:color w:val="3D4148"/>
          <w:spacing w:val="-14"/>
          <w:w w:val="105"/>
          <w:sz w:val="44"/>
          <w:szCs w:val="44"/>
          <w:lang w:val="en-US" w:eastAsia="zh-CN"/>
        </w:rPr>
        <w:t>项目</w:t>
      </w:r>
      <w:r>
        <w:rPr>
          <w:rFonts w:hint="default" w:ascii="Times New Roman" w:hAnsi="Times New Roman" w:eastAsia="方正小标宋简体" w:cs="Times New Roman"/>
          <w:color w:val="3D4148"/>
          <w:spacing w:val="-14"/>
          <w:w w:val="105"/>
          <w:sz w:val="44"/>
          <w:szCs w:val="44"/>
          <w:lang w:val="en" w:eastAsia="zh-CN"/>
        </w:rPr>
        <w:t>(</w:t>
      </w:r>
      <w:r>
        <w:rPr>
          <w:rFonts w:hint="eastAsia" w:ascii="Times New Roman" w:hAnsi="Times New Roman" w:eastAsia="方正小标宋简体" w:cs="Times New Roman"/>
          <w:color w:val="3D4148"/>
          <w:spacing w:val="-14"/>
          <w:w w:val="105"/>
          <w:sz w:val="44"/>
          <w:szCs w:val="44"/>
          <w:lang w:val="en" w:eastAsia="zh-CN"/>
        </w:rPr>
        <w:t>监理服务）</w:t>
      </w:r>
      <w:r>
        <w:rPr>
          <w:rFonts w:hint="default" w:ascii="Times New Roman" w:hAnsi="Times New Roman" w:eastAsia="方正小标宋简体" w:cs="Times New Roman"/>
          <w:color w:val="3D4148"/>
          <w:w w:val="105"/>
          <w:sz w:val="44"/>
          <w:szCs w:val="44"/>
        </w:rPr>
        <w:t>绩效自评报告</w:t>
      </w:r>
    </w:p>
    <w:p>
      <w:pPr>
        <w:pStyle w:val="3"/>
        <w:keepNext w:val="0"/>
        <w:keepLines w:val="0"/>
        <w:pageBreakBefore w:val="0"/>
        <w:widowControl w:val="0"/>
        <w:kinsoku/>
        <w:wordWrap/>
        <w:overflowPunct/>
        <w:topLinePunct w:val="0"/>
        <w:autoSpaceDE w:val="0"/>
        <w:autoSpaceDN w:val="0"/>
        <w:bidi w:val="0"/>
        <w:adjustRightInd/>
        <w:snapToGrid/>
        <w:spacing w:before="5" w:line="600" w:lineRule="exact"/>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after="0" w:line="600" w:lineRule="exact"/>
        <w:jc w:val="both"/>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kern w:val="10"/>
          <w:sz w:val="32"/>
          <w:szCs w:val="32"/>
          <w:lang w:val="en-US" w:eastAsia="zh-CN"/>
        </w:rPr>
        <w:t>县财政局：</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right="108" w:firstLine="640" w:firstLineChars="200"/>
        <w:jc w:val="both"/>
        <w:textAlignment w:val="auto"/>
        <w:outlineLvl w:val="9"/>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为进一步贯彻《盐池县全面实施预算绩效管理的实施方案（盐党办发〔2019〕75号），推进落实我单位绩效主体责任，根据《盐池县财政局关于202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年部门项目支出绩效自评的通知》（盐财发〔202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号）文件精神，为了切实做好我县202</w:t>
      </w:r>
      <w:r>
        <w:rPr>
          <w:rFonts w:hint="default" w:ascii="仿宋_GB2312" w:hAnsi="仿宋_GB2312" w:eastAsia="仿宋_GB2312" w:cs="仿宋_GB2312"/>
          <w:sz w:val="32"/>
          <w:szCs w:val="32"/>
          <w:lang w:val="en"/>
        </w:rPr>
        <w:t>1</w:t>
      </w:r>
      <w:r>
        <w:rPr>
          <w:rFonts w:hint="eastAsia" w:ascii="仿宋_GB2312" w:hAnsi="仿宋_GB2312" w:eastAsia="仿宋_GB2312" w:cs="仿宋_GB2312"/>
          <w:sz w:val="32"/>
          <w:szCs w:val="32"/>
        </w:rPr>
        <w:t>年农村综合改革各项任务的落实工作，</w:t>
      </w:r>
      <w:r>
        <w:rPr>
          <w:rFonts w:hint="eastAsia" w:ascii="仿宋_GB2312" w:hAnsi="仿宋_GB2312" w:eastAsia="仿宋_GB2312" w:cs="仿宋_GB2312"/>
          <w:kern w:val="0"/>
          <w:sz w:val="32"/>
          <w:szCs w:val="32"/>
          <w:lang w:bidi="ar"/>
        </w:rPr>
        <w:t>扎实推进社会主义新农村建设，提高农村公益事业财政奖补项目工程质量，规范监理工作，</w:t>
      </w:r>
      <w:r>
        <w:rPr>
          <w:rFonts w:hint="default" w:ascii="Times New Roman" w:hAnsi="Times New Roman" w:eastAsia="仿宋_GB2312" w:cs="Times New Roman"/>
          <w:color w:val="3D4148"/>
          <w:w w:val="85"/>
          <w:sz w:val="32"/>
          <w:szCs w:val="32"/>
        </w:rPr>
        <w:t xml:space="preserve">， </w:t>
      </w:r>
      <w:r>
        <w:rPr>
          <w:rFonts w:hint="default" w:ascii="Times New Roman" w:hAnsi="Times New Roman" w:eastAsia="仿宋_GB2312" w:cs="Times New Roman"/>
          <w:color w:val="3D4148"/>
          <w:w w:val="95"/>
          <w:sz w:val="32"/>
          <w:szCs w:val="32"/>
          <w:lang w:val="en"/>
        </w:rPr>
        <w:t>202</w:t>
      </w:r>
      <w:r>
        <w:rPr>
          <w:rFonts w:hint="eastAsia" w:ascii="Times New Roman" w:hAnsi="Times New Roman" w:eastAsia="仿宋_GB2312" w:cs="Times New Roman"/>
          <w:color w:val="3D4148"/>
          <w:w w:val="95"/>
          <w:sz w:val="32"/>
          <w:szCs w:val="32"/>
          <w:lang w:val="en-US" w:eastAsia="zh-CN"/>
        </w:rPr>
        <w:t>1</w:t>
      </w:r>
      <w:r>
        <w:rPr>
          <w:rFonts w:hint="default" w:ascii="Times New Roman" w:hAnsi="Times New Roman" w:eastAsia="仿宋_GB2312" w:cs="Times New Roman"/>
          <w:color w:val="3D4148"/>
          <w:w w:val="95"/>
          <w:sz w:val="32"/>
          <w:szCs w:val="32"/>
        </w:rPr>
        <w:t xml:space="preserve"> 年度我县共</w:t>
      </w:r>
      <w:r>
        <w:rPr>
          <w:rFonts w:hint="eastAsia" w:ascii="Times New Roman" w:hAnsi="Times New Roman" w:eastAsia="仿宋_GB2312" w:cs="Times New Roman"/>
          <w:color w:val="3D4148"/>
          <w:w w:val="95"/>
          <w:sz w:val="32"/>
          <w:szCs w:val="32"/>
          <w:lang w:eastAsia="zh-CN"/>
        </w:rPr>
        <w:t>安排</w:t>
      </w:r>
      <w:r>
        <w:rPr>
          <w:rFonts w:hint="default" w:ascii="Times New Roman" w:hAnsi="Times New Roman" w:eastAsia="仿宋_GB2312" w:cs="Times New Roman"/>
          <w:color w:val="3D4148"/>
          <w:w w:val="95"/>
          <w:sz w:val="32"/>
          <w:szCs w:val="32"/>
        </w:rPr>
        <w:t>农村综合改革转移支付</w:t>
      </w:r>
      <w:r>
        <w:rPr>
          <w:rFonts w:hint="eastAsia" w:ascii="Times New Roman" w:hAnsi="Times New Roman" w:eastAsia="仿宋_GB2312" w:cs="Times New Roman"/>
          <w:color w:val="3D4148"/>
          <w:w w:val="95"/>
          <w:sz w:val="32"/>
          <w:szCs w:val="32"/>
          <w:lang w:eastAsia="zh-CN"/>
        </w:rPr>
        <w:t>财政奖补项目监理费</w:t>
      </w:r>
      <w:r>
        <w:rPr>
          <w:rFonts w:hint="eastAsia" w:ascii="Times New Roman" w:hAnsi="Times New Roman" w:eastAsia="仿宋_GB2312" w:cs="Times New Roman"/>
          <w:color w:val="3D4148"/>
          <w:w w:val="95"/>
          <w:sz w:val="32"/>
          <w:szCs w:val="32"/>
          <w:lang w:val="en-US" w:eastAsia="zh-CN"/>
        </w:rPr>
        <w:t>50万元</w:t>
      </w:r>
      <w:r>
        <w:rPr>
          <w:rFonts w:hint="default" w:ascii="Times New Roman" w:hAnsi="Times New Roman" w:eastAsia="仿宋_GB2312" w:cs="Times New Roman"/>
          <w:color w:val="3D4148"/>
          <w:w w:val="85"/>
          <w:sz w:val="32"/>
          <w:szCs w:val="32"/>
        </w:rPr>
        <w:t xml:space="preserve">， </w:t>
      </w:r>
      <w:r>
        <w:rPr>
          <w:rFonts w:hint="default" w:ascii="Times New Roman" w:hAnsi="Times New Roman" w:eastAsia="仿宋_GB2312" w:cs="Times New Roman"/>
          <w:color w:val="3D4148"/>
          <w:w w:val="95"/>
          <w:sz w:val="32"/>
          <w:szCs w:val="32"/>
        </w:rPr>
        <w:t>现将项目绩效自评报告</w:t>
      </w:r>
      <w:r>
        <w:rPr>
          <w:rFonts w:hint="default" w:ascii="Times New Roman" w:hAnsi="Times New Roman" w:eastAsia="仿宋_GB2312" w:cs="Times New Roman"/>
          <w:color w:val="3D4148"/>
          <w:sz w:val="32"/>
          <w:szCs w:val="32"/>
        </w:rPr>
        <w:t>如下：</w:t>
      </w:r>
    </w:p>
    <w:p>
      <w:pPr>
        <w:keepNext w:val="0"/>
        <w:keepLines w:val="0"/>
        <w:pageBreakBefore w:val="0"/>
        <w:widowControl w:val="0"/>
        <w:kinsoku/>
        <w:wordWrap/>
        <w:overflowPunct/>
        <w:topLinePunct w:val="0"/>
        <w:autoSpaceDE w:val="0"/>
        <w:autoSpaceDN w:val="0"/>
        <w:bidi w:val="0"/>
        <w:adjustRightInd/>
        <w:snapToGrid/>
        <w:spacing w:before="0" w:line="600" w:lineRule="exact"/>
        <w:ind w:right="0" w:firstLine="640" w:firstLineChars="200"/>
        <w:jc w:val="both"/>
        <w:textAlignment w:val="auto"/>
        <w:outlineLvl w:val="9"/>
        <w:rPr>
          <w:rFonts w:hint="default" w:ascii="Times New Roman" w:hAnsi="Times New Roman" w:eastAsia="黑体" w:cs="Times New Roman"/>
          <w:color w:val="3D4148"/>
          <w:sz w:val="32"/>
          <w:szCs w:val="32"/>
        </w:rPr>
      </w:pPr>
      <w:r>
        <w:rPr>
          <w:rFonts w:hint="default" w:ascii="Times New Roman" w:hAnsi="Times New Roman" w:eastAsia="黑体" w:cs="Times New Roman"/>
          <w:color w:val="3D4148"/>
          <w:sz w:val="32"/>
          <w:szCs w:val="32"/>
        </w:rPr>
        <w:t>一、绩效目标分解下达情况</w:t>
      </w:r>
    </w:p>
    <w:p>
      <w:pPr>
        <w:keepNext w:val="0"/>
        <w:keepLines w:val="0"/>
        <w:pageBreakBefore w:val="0"/>
        <w:widowControl w:val="0"/>
        <w:kinsoku/>
        <w:wordWrap/>
        <w:overflowPunct/>
        <w:topLinePunct w:val="0"/>
        <w:autoSpaceDE w:val="0"/>
        <w:autoSpaceDN w:val="0"/>
        <w:bidi w:val="0"/>
        <w:adjustRightInd/>
        <w:snapToGrid/>
        <w:spacing w:before="0" w:line="600" w:lineRule="exact"/>
        <w:ind w:right="0" w:firstLine="608" w:firstLineChars="200"/>
        <w:jc w:val="both"/>
        <w:textAlignment w:val="auto"/>
        <w:outlineLvl w:val="9"/>
        <w:rPr>
          <w:rFonts w:hint="eastAsia" w:ascii="Times New Roman" w:hAnsi="Times New Roman" w:eastAsia="仿宋_GB2312" w:cs="Times New Roman"/>
          <w:color w:val="3D4148"/>
          <w:w w:val="95"/>
          <w:sz w:val="32"/>
          <w:szCs w:val="32"/>
          <w:lang w:val="en-US" w:eastAsia="zh-CN"/>
        </w:rPr>
      </w:pPr>
      <w:r>
        <w:rPr>
          <w:rFonts w:hint="default" w:ascii="Times New Roman" w:hAnsi="Times New Roman" w:eastAsia="仿宋_GB2312" w:cs="Times New Roman"/>
          <w:color w:val="3D4148"/>
          <w:w w:val="95"/>
          <w:sz w:val="32"/>
          <w:szCs w:val="32"/>
        </w:rPr>
        <w:t>根据盐财（预）指标〔2021〕</w:t>
      </w:r>
      <w:r>
        <w:rPr>
          <w:rFonts w:hint="default" w:ascii="Times New Roman" w:hAnsi="Times New Roman" w:eastAsia="仿宋_GB2312" w:cs="Times New Roman"/>
          <w:color w:val="3D4148"/>
          <w:w w:val="95"/>
          <w:sz w:val="32"/>
          <w:szCs w:val="32"/>
          <w:lang w:val="en"/>
        </w:rPr>
        <w:t>1</w:t>
      </w:r>
      <w:r>
        <w:rPr>
          <w:rFonts w:hint="default" w:ascii="Times New Roman" w:hAnsi="Times New Roman" w:eastAsia="仿宋_GB2312" w:cs="Times New Roman"/>
          <w:color w:val="3D4148"/>
          <w:w w:val="95"/>
          <w:sz w:val="32"/>
          <w:szCs w:val="32"/>
        </w:rPr>
        <w:t>号文件要求</w:t>
      </w:r>
      <w:r>
        <w:rPr>
          <w:rFonts w:hint="default" w:ascii="Times New Roman" w:hAnsi="Times New Roman" w:eastAsia="仿宋_GB2312" w:cs="Times New Roman"/>
          <w:color w:val="3D4148"/>
          <w:w w:val="95"/>
          <w:sz w:val="32"/>
          <w:szCs w:val="32"/>
          <w:lang w:val="en"/>
        </w:rPr>
        <w:t>,</w:t>
      </w:r>
      <w:r>
        <w:rPr>
          <w:rFonts w:hint="eastAsia" w:ascii="Times New Roman" w:hAnsi="Times New Roman" w:eastAsia="仿宋_GB2312" w:cs="Times New Roman"/>
          <w:color w:val="3D4148"/>
          <w:w w:val="95"/>
          <w:sz w:val="32"/>
          <w:szCs w:val="32"/>
          <w:lang w:val="en-US" w:eastAsia="zh-CN"/>
        </w:rPr>
        <w:t>2021年共安排</w:t>
      </w:r>
      <w:r>
        <w:rPr>
          <w:rFonts w:hint="default" w:ascii="Times New Roman" w:hAnsi="Times New Roman" w:eastAsia="仿宋_GB2312" w:cs="Times New Roman"/>
          <w:color w:val="3D4148"/>
          <w:w w:val="95"/>
          <w:sz w:val="32"/>
          <w:szCs w:val="32"/>
        </w:rPr>
        <w:t>我县农村综合改革转移支付</w:t>
      </w:r>
      <w:r>
        <w:rPr>
          <w:rFonts w:hint="eastAsia" w:ascii="Times New Roman" w:hAnsi="Times New Roman" w:eastAsia="仿宋_GB2312" w:cs="Times New Roman"/>
          <w:color w:val="3D4148"/>
          <w:w w:val="95"/>
          <w:sz w:val="32"/>
          <w:szCs w:val="32"/>
          <w:lang w:eastAsia="zh-CN"/>
        </w:rPr>
        <w:t>财政奖补项目监理费</w:t>
      </w:r>
      <w:r>
        <w:rPr>
          <w:rFonts w:hint="eastAsia" w:ascii="Times New Roman" w:hAnsi="Times New Roman" w:eastAsia="仿宋_GB2312" w:cs="Times New Roman"/>
          <w:color w:val="3D4148"/>
          <w:w w:val="95"/>
          <w:sz w:val="32"/>
          <w:szCs w:val="32"/>
          <w:lang w:val="en-US" w:eastAsia="zh-CN"/>
        </w:rPr>
        <w:t>50万元。</w:t>
      </w:r>
    </w:p>
    <w:p>
      <w:pPr>
        <w:pStyle w:val="8"/>
        <w:rPr>
          <w:rFonts w:hint="default"/>
          <w:lang w:val="en-US" w:eastAsia="zh-CN"/>
        </w:rPr>
      </w:pPr>
      <w:r>
        <w:rPr>
          <w:rFonts w:hint="eastAsia" w:ascii="Times New Roman" w:hAnsi="Times New Roman" w:eastAsia="仿宋_GB2312" w:cs="Times New Roman"/>
          <w:color w:val="3D4148"/>
          <w:w w:val="95"/>
          <w:sz w:val="32"/>
          <w:szCs w:val="32"/>
          <w:lang w:val="en-US" w:eastAsia="zh-CN"/>
        </w:rPr>
        <w:t xml:space="preserve">       该项目计划完成</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黑体" w:cs="Times New Roman"/>
          <w:color w:val="3D4148"/>
          <w:sz w:val="32"/>
          <w:szCs w:val="32"/>
        </w:rPr>
        <w:t>二、绩效目标自评完成情况</w:t>
      </w:r>
    </w:p>
    <w:p>
      <w:pPr>
        <w:keepNext w:val="0"/>
        <w:keepLines w:val="0"/>
        <w:pageBreakBefore w:val="0"/>
        <w:widowControl w:val="0"/>
        <w:kinsoku/>
        <w:wordWrap/>
        <w:overflowPunct/>
        <w:topLinePunct w:val="0"/>
        <w:autoSpaceDE w:val="0"/>
        <w:autoSpaceDN w:val="0"/>
        <w:bidi w:val="0"/>
        <w:adjustRightInd/>
        <w:snapToGrid/>
        <w:spacing w:before="0" w:line="600" w:lineRule="exact"/>
        <w:ind w:right="0" w:firstLine="642"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楷体_GB2312" w:cs="Times New Roman"/>
          <w:b/>
          <w:bCs/>
          <w:color w:val="3F3F3F"/>
          <w:sz w:val="32"/>
          <w:szCs w:val="32"/>
        </w:rPr>
        <w:t>（一）资金投入情况</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164" w:right="334" w:firstLine="624"/>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3F3F3F"/>
          <w:spacing w:val="3"/>
          <w:w w:val="95"/>
          <w:sz w:val="32"/>
          <w:szCs w:val="32"/>
        </w:rPr>
        <w:t>安排我县农村综合改革转移支付</w:t>
      </w:r>
      <w:r>
        <w:rPr>
          <w:rFonts w:hint="default" w:ascii="Times New Roman" w:hAnsi="Times New Roman" w:eastAsia="仿宋_GB2312" w:cs="Times New Roman"/>
          <w:color w:val="3F3F3F"/>
          <w:spacing w:val="3"/>
          <w:w w:val="95"/>
          <w:sz w:val="32"/>
          <w:szCs w:val="32"/>
          <w:lang w:eastAsia="zh-CN"/>
        </w:rPr>
        <w:t>中央</w:t>
      </w:r>
      <w:r>
        <w:rPr>
          <w:rFonts w:hint="default" w:ascii="Times New Roman" w:hAnsi="Times New Roman" w:eastAsia="仿宋_GB2312" w:cs="Times New Roman"/>
          <w:color w:val="3F3F3F"/>
          <w:spacing w:val="3"/>
          <w:w w:val="95"/>
          <w:sz w:val="32"/>
          <w:szCs w:val="32"/>
        </w:rPr>
        <w:t>资金</w:t>
      </w:r>
      <w:r>
        <w:rPr>
          <w:rFonts w:hint="eastAsia" w:ascii="Times New Roman" w:hAnsi="Times New Roman" w:eastAsia="仿宋_GB2312" w:cs="Times New Roman"/>
          <w:color w:val="3F3F3F"/>
          <w:w w:val="95"/>
          <w:sz w:val="32"/>
          <w:szCs w:val="32"/>
          <w:lang w:val="en-US" w:eastAsia="zh-CN"/>
        </w:rPr>
        <w:t>3082</w:t>
      </w:r>
      <w:r>
        <w:rPr>
          <w:rFonts w:hint="default" w:ascii="Times New Roman" w:hAnsi="Times New Roman" w:eastAsia="仿宋_GB2312" w:cs="Times New Roman"/>
          <w:color w:val="3F3F3F"/>
          <w:spacing w:val="-3"/>
          <w:w w:val="95"/>
          <w:sz w:val="32"/>
          <w:szCs w:val="32"/>
        </w:rPr>
        <w:t>万元、自治</w:t>
      </w:r>
      <w:r>
        <w:rPr>
          <w:rFonts w:hint="default" w:ascii="Times New Roman" w:hAnsi="Times New Roman" w:eastAsia="仿宋_GB2312" w:cs="Times New Roman"/>
          <w:color w:val="3F3F3F"/>
          <w:spacing w:val="-48"/>
          <w:w w:val="95"/>
          <w:sz w:val="32"/>
          <w:szCs w:val="32"/>
        </w:rPr>
        <w:t xml:space="preserve">区资金 </w:t>
      </w:r>
      <w:r>
        <w:rPr>
          <w:rFonts w:hint="default" w:ascii="Times New Roman" w:hAnsi="Times New Roman" w:eastAsia="仿宋_GB2312" w:cs="Times New Roman"/>
          <w:color w:val="3F3F3F"/>
          <w:w w:val="95"/>
          <w:sz w:val="32"/>
          <w:szCs w:val="32"/>
          <w:lang w:val="en-US" w:eastAsia="zh-CN"/>
        </w:rPr>
        <w:t>28</w:t>
      </w:r>
      <w:r>
        <w:rPr>
          <w:rFonts w:hint="eastAsia" w:ascii="Times New Roman" w:hAnsi="Times New Roman" w:eastAsia="仿宋_GB2312" w:cs="Times New Roman"/>
          <w:color w:val="3F3F3F"/>
          <w:w w:val="95"/>
          <w:sz w:val="32"/>
          <w:szCs w:val="32"/>
          <w:lang w:val="en-US" w:eastAsia="zh-CN"/>
        </w:rPr>
        <w:t>18</w:t>
      </w:r>
      <w:r>
        <w:rPr>
          <w:rFonts w:hint="default" w:ascii="Times New Roman" w:hAnsi="Times New Roman" w:eastAsia="仿宋_GB2312" w:cs="Times New Roman"/>
          <w:color w:val="3F3F3F"/>
          <w:spacing w:val="-8"/>
          <w:w w:val="95"/>
          <w:sz w:val="32"/>
          <w:szCs w:val="32"/>
        </w:rPr>
        <w:t>万元巳全部到位</w:t>
      </w:r>
      <w:r>
        <w:rPr>
          <w:rFonts w:hint="default" w:ascii="Times New Roman" w:hAnsi="Times New Roman" w:eastAsia="仿宋_GB2312" w:cs="Times New Roman"/>
          <w:color w:val="3F3F3F"/>
          <w:spacing w:val="-33"/>
          <w:w w:val="90"/>
          <w:sz w:val="32"/>
          <w:szCs w:val="32"/>
        </w:rPr>
        <w:t>，</w:t>
      </w:r>
      <w:r>
        <w:rPr>
          <w:rFonts w:hint="default" w:ascii="Times New Roman" w:hAnsi="Times New Roman" w:eastAsia="仿宋_GB2312" w:cs="Times New Roman"/>
          <w:color w:val="3F3F3F"/>
          <w:w w:val="95"/>
          <w:sz w:val="32"/>
          <w:szCs w:val="32"/>
        </w:rPr>
        <w:t>我县严格按照转移支付资金管理</w:t>
      </w:r>
      <w:r>
        <w:rPr>
          <w:rFonts w:hint="default" w:ascii="Times New Roman" w:hAnsi="Times New Roman" w:eastAsia="仿宋_GB2312" w:cs="Times New Roman"/>
          <w:color w:val="3F3F3F"/>
          <w:spacing w:val="-1"/>
          <w:w w:val="90"/>
          <w:sz w:val="32"/>
          <w:szCs w:val="32"/>
        </w:rPr>
        <w:t>办法使用，并积极做好项目进度监管，加强对该项目资金的管理，</w:t>
      </w:r>
      <w:r>
        <w:rPr>
          <w:rFonts w:hint="default" w:ascii="Times New Roman" w:hAnsi="Times New Roman" w:eastAsia="仿宋_GB2312" w:cs="Times New Roman"/>
          <w:color w:val="3F3F3F"/>
          <w:sz w:val="32"/>
          <w:szCs w:val="32"/>
        </w:rPr>
        <w:t>无超支及挪用情况。</w:t>
      </w:r>
    </w:p>
    <w:p>
      <w:pPr>
        <w:keepNext w:val="0"/>
        <w:keepLines w:val="0"/>
        <w:pageBreakBefore w:val="0"/>
        <w:widowControl w:val="0"/>
        <w:kinsoku/>
        <w:wordWrap/>
        <w:overflowPunct/>
        <w:topLinePunct w:val="0"/>
        <w:autoSpaceDE w:val="0"/>
        <w:autoSpaceDN w:val="0"/>
        <w:bidi w:val="0"/>
        <w:adjustRightInd/>
        <w:snapToGrid/>
        <w:spacing w:before="13" w:line="600" w:lineRule="exact"/>
        <w:ind w:right="0" w:firstLine="642"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楷体_GB2312" w:cs="Times New Roman"/>
          <w:b/>
          <w:bCs/>
          <w:color w:val="3F3F3F"/>
          <w:sz w:val="32"/>
          <w:szCs w:val="32"/>
        </w:rPr>
        <w:t>（二）总体绩效目标完成情况</w:t>
      </w:r>
    </w:p>
    <w:p>
      <w:pPr>
        <w:keepNext w:val="0"/>
        <w:keepLines w:val="0"/>
        <w:pageBreakBefore w:val="0"/>
        <w:widowControl w:val="0"/>
        <w:tabs>
          <w:tab w:val="left" w:pos="6999"/>
        </w:tabs>
        <w:kinsoku/>
        <w:wordWrap/>
        <w:overflowPunct/>
        <w:topLinePunct w:val="0"/>
        <w:autoSpaceDE w:val="0"/>
        <w:autoSpaceDN w:val="0"/>
        <w:bidi w:val="0"/>
        <w:adjustRightInd/>
        <w:snapToGrid/>
        <w:spacing w:before="0" w:line="600" w:lineRule="exact"/>
        <w:ind w:right="0" w:firstLine="608" w:firstLineChars="200"/>
        <w:jc w:val="both"/>
        <w:textAlignment w:val="auto"/>
        <w:outlineLvl w:val="9"/>
        <w:rPr>
          <w:rFonts w:hint="default" w:ascii="Times New Roman" w:hAnsi="Times New Roman" w:eastAsia="仿宋_GB2312" w:cs="Times New Roman"/>
          <w:color w:val="3F3F3F"/>
          <w:w w:val="95"/>
          <w:sz w:val="32"/>
          <w:szCs w:val="32"/>
        </w:rPr>
      </w:pPr>
      <w:r>
        <w:rPr>
          <w:rFonts w:hint="default" w:ascii="Times New Roman" w:hAnsi="Times New Roman" w:eastAsia="仿宋_GB2312" w:cs="Times New Roman"/>
          <w:color w:val="3F3F3F"/>
          <w:spacing w:val="0"/>
          <w:w w:val="95"/>
          <w:sz w:val="32"/>
          <w:szCs w:val="32"/>
        </w:rPr>
        <w:t>l、</w:t>
      </w:r>
      <w:r>
        <w:rPr>
          <w:rFonts w:hint="default" w:ascii="Times New Roman" w:hAnsi="Times New Roman" w:eastAsia="仿宋_GB2312" w:cs="Times New Roman"/>
          <w:color w:val="3F3F3F"/>
          <w:spacing w:val="0"/>
          <w:w w:val="95"/>
          <w:sz w:val="32"/>
          <w:szCs w:val="32"/>
          <w:lang w:val="en-US" w:eastAsia="zh-CN"/>
        </w:rPr>
        <w:t>202</w:t>
      </w:r>
      <w:r>
        <w:rPr>
          <w:rFonts w:hint="eastAsia" w:ascii="Times New Roman" w:hAnsi="Times New Roman" w:eastAsia="仿宋_GB2312" w:cs="Times New Roman"/>
          <w:color w:val="3F3F3F"/>
          <w:spacing w:val="0"/>
          <w:w w:val="95"/>
          <w:sz w:val="32"/>
          <w:szCs w:val="32"/>
          <w:lang w:val="en-US" w:eastAsia="zh-CN"/>
        </w:rPr>
        <w:t>1</w:t>
      </w:r>
      <w:r>
        <w:rPr>
          <w:rFonts w:hint="default" w:ascii="Times New Roman" w:hAnsi="Times New Roman" w:eastAsia="仿宋_GB2312" w:cs="Times New Roman"/>
          <w:color w:val="3F3F3F"/>
          <w:spacing w:val="0"/>
          <w:w w:val="95"/>
          <w:sz w:val="32"/>
          <w:szCs w:val="32"/>
        </w:rPr>
        <w:t>年共完成农村综合改革转移支付农村公益事业项目</w:t>
      </w:r>
      <w:r>
        <w:rPr>
          <w:rFonts w:hint="eastAsia" w:ascii="Times New Roman" w:hAnsi="Times New Roman" w:eastAsia="仿宋_GB2312" w:cs="Times New Roman"/>
          <w:color w:val="3F3F3F"/>
          <w:spacing w:val="0"/>
          <w:w w:val="95"/>
          <w:sz w:val="32"/>
          <w:szCs w:val="32"/>
          <w:lang w:val="en-US" w:eastAsia="zh-CN"/>
        </w:rPr>
        <w:t>5</w:t>
      </w:r>
      <w:r>
        <w:rPr>
          <w:rFonts w:hint="default" w:ascii="Times New Roman" w:hAnsi="Times New Roman" w:eastAsia="仿宋_GB2312" w:cs="Times New Roman"/>
          <w:color w:val="3F3F3F"/>
          <w:spacing w:val="0"/>
          <w:w w:val="95"/>
          <w:sz w:val="32"/>
          <w:szCs w:val="32"/>
        </w:rPr>
        <w:t>5 个，投资</w:t>
      </w:r>
      <w:r>
        <w:rPr>
          <w:rFonts w:hint="eastAsia" w:ascii="Times New Roman" w:hAnsi="Times New Roman" w:eastAsia="仿宋_GB2312" w:cs="Times New Roman"/>
          <w:color w:val="3F3F3F"/>
          <w:spacing w:val="0"/>
          <w:w w:val="95"/>
          <w:sz w:val="32"/>
          <w:szCs w:val="32"/>
          <w:lang w:val="en-US" w:eastAsia="zh-CN"/>
        </w:rPr>
        <w:t>4000</w:t>
      </w:r>
      <w:r>
        <w:rPr>
          <w:rFonts w:hint="default" w:ascii="Times New Roman" w:hAnsi="Times New Roman" w:eastAsia="仿宋_GB2312" w:cs="Times New Roman"/>
          <w:color w:val="3F3F3F"/>
          <w:spacing w:val="0"/>
          <w:w w:val="95"/>
          <w:sz w:val="32"/>
          <w:szCs w:val="32"/>
        </w:rPr>
        <w:t xml:space="preserve"> 万元</w:t>
      </w:r>
      <w:r>
        <w:rPr>
          <w:rFonts w:hint="eastAsia" w:ascii="Times New Roman" w:hAnsi="Times New Roman" w:eastAsia="仿宋_GB2312" w:cs="Times New Roman"/>
          <w:color w:val="3F3F3F"/>
          <w:spacing w:val="0"/>
          <w:w w:val="95"/>
          <w:sz w:val="32"/>
          <w:szCs w:val="32"/>
          <w:lang w:eastAsia="zh-CN"/>
        </w:rPr>
        <w:t>，完成</w:t>
      </w:r>
      <w:r>
        <w:rPr>
          <w:rFonts w:hint="default" w:ascii="Times New Roman" w:hAnsi="Times New Roman" w:eastAsia="仿宋_GB2312" w:cs="Times New Roman"/>
          <w:color w:val="3F3F3F"/>
          <w:spacing w:val="0"/>
          <w:w w:val="95"/>
          <w:sz w:val="32"/>
          <w:szCs w:val="32"/>
          <w:lang w:val="en" w:eastAsia="zh-CN"/>
        </w:rPr>
        <w:t>100%</w:t>
      </w:r>
      <w:r>
        <w:rPr>
          <w:rFonts w:hint="default" w:ascii="Times New Roman" w:hAnsi="Times New Roman" w:eastAsia="仿宋_GB2312" w:cs="Times New Roman"/>
          <w:color w:val="3F3F3F"/>
          <w:spacing w:val="0"/>
          <w:w w:val="95"/>
          <w:sz w:val="32"/>
          <w:szCs w:val="32"/>
        </w:rPr>
        <w:t>。</w:t>
      </w:r>
      <w:r>
        <w:rPr>
          <w:rFonts w:hint="eastAsia" w:ascii="Times New Roman" w:hAnsi="Times New Roman" w:eastAsia="仿宋_GB2312" w:cs="Times New Roman"/>
          <w:color w:val="3F3F3F"/>
          <w:spacing w:val="0"/>
          <w:w w:val="95"/>
          <w:sz w:val="32"/>
          <w:szCs w:val="32"/>
          <w:lang w:eastAsia="zh-CN"/>
        </w:rPr>
        <w:t>共</w:t>
      </w:r>
      <w:r>
        <w:rPr>
          <w:rFonts w:hint="default" w:ascii="Times New Roman" w:hAnsi="Times New Roman" w:eastAsia="仿宋_GB2312" w:cs="Times New Roman"/>
          <w:color w:val="3F3F3F"/>
          <w:spacing w:val="0"/>
          <w:w w:val="95"/>
          <w:sz w:val="32"/>
          <w:szCs w:val="32"/>
        </w:rPr>
        <w:t>完成 ：混凝土道路56.7公里；安装太阳能路灯2776盏；新建文化广场1处，1000平方米；场地硬化42807平方米；新建冲水式公厕2座；新修排水边沟1187米。新建树池470个</w:t>
      </w:r>
      <w:r>
        <w:rPr>
          <w:rFonts w:hint="eastAsia" w:ascii="Times New Roman" w:hAnsi="Times New Roman" w:eastAsia="仿宋_GB2312" w:cs="Times New Roman"/>
          <w:color w:val="3F3F3F"/>
          <w:spacing w:val="0"/>
          <w:w w:val="95"/>
          <w:sz w:val="32"/>
          <w:szCs w:val="32"/>
          <w:lang w:eastAsia="zh-CN"/>
        </w:rPr>
        <w:t>，</w:t>
      </w:r>
      <w:r>
        <w:rPr>
          <w:rFonts w:hint="default" w:ascii="Times New Roman" w:hAnsi="Times New Roman" w:eastAsia="仿宋_GB2312" w:cs="Times New Roman"/>
          <w:color w:val="3F3F3F"/>
          <w:spacing w:val="0"/>
          <w:w w:val="95"/>
          <w:sz w:val="32"/>
          <w:szCs w:val="32"/>
        </w:rPr>
        <w:t>围墙385米，安装木质凉亭1座，木栅栏3146米，墙体美化10710平米，设置围树座椅6座。新建木廊架21米，新建混凝土树池350立方米，设置体育漫画宣传牌27米，砌筑护坡6594.4平方米。。</w:t>
      </w:r>
    </w:p>
    <w:p>
      <w:pPr>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0"/>
        <w:jc w:val="both"/>
        <w:textAlignment w:val="auto"/>
        <w:outlineLvl w:val="9"/>
        <w:rPr>
          <w:rFonts w:hint="eastAsia" w:ascii="Times New Roman" w:hAnsi="Times New Roman" w:eastAsia="仿宋_GB2312" w:cs="Times New Roman"/>
          <w:color w:val="3F3F3F"/>
          <w:spacing w:val="0"/>
          <w:w w:val="95"/>
          <w:sz w:val="32"/>
          <w:szCs w:val="32"/>
          <w:lang w:eastAsia="zh-CN"/>
        </w:rPr>
      </w:pPr>
      <w:r>
        <w:rPr>
          <w:rFonts w:hint="default" w:ascii="Times New Roman" w:hAnsi="Times New Roman" w:eastAsia="仿宋_GB2312" w:cs="Times New Roman"/>
          <w:color w:val="3F3F3F"/>
          <w:w w:val="95"/>
          <w:sz w:val="32"/>
          <w:szCs w:val="32"/>
          <w:lang w:val="en-US" w:eastAsia="zh-CN"/>
        </w:rPr>
        <w:t xml:space="preserve">   </w:t>
      </w:r>
      <w:r>
        <w:rPr>
          <w:rFonts w:hint="default" w:ascii="Times New Roman" w:hAnsi="Times New Roman" w:eastAsia="仿宋_GB2312" w:cs="Times New Roman"/>
          <w:color w:val="3F3F3F"/>
          <w:spacing w:val="0"/>
          <w:w w:val="95"/>
          <w:sz w:val="32"/>
          <w:szCs w:val="32"/>
          <w:lang w:val="en-US" w:eastAsia="zh-CN"/>
        </w:rPr>
        <w:t xml:space="preserve"> </w:t>
      </w:r>
      <w:r>
        <w:rPr>
          <w:rFonts w:hint="default" w:ascii="Times New Roman" w:hAnsi="Times New Roman" w:eastAsia="仿宋_GB2312" w:cs="Times New Roman"/>
          <w:color w:val="3F3F3F"/>
          <w:spacing w:val="0"/>
          <w:w w:val="95"/>
          <w:sz w:val="32"/>
          <w:szCs w:val="32"/>
        </w:rPr>
        <w:t>2、</w:t>
      </w:r>
      <w:r>
        <w:rPr>
          <w:rFonts w:hint="eastAsia" w:ascii="Times New Roman" w:hAnsi="Times New Roman" w:eastAsia="仿宋_GB2312" w:cs="Times New Roman"/>
          <w:color w:val="3F3F3F"/>
          <w:spacing w:val="0"/>
          <w:w w:val="95"/>
          <w:sz w:val="32"/>
          <w:szCs w:val="32"/>
          <w:lang w:eastAsia="zh-CN"/>
        </w:rPr>
        <w:t>批复麻黄山乡李源畔村红色美丽村庄建设项目1个，投资</w:t>
      </w:r>
      <w:r>
        <w:rPr>
          <w:rFonts w:hint="eastAsia" w:ascii="Times New Roman" w:hAnsi="Times New Roman" w:eastAsia="仿宋_GB2312" w:cs="Times New Roman"/>
          <w:color w:val="3F3F3F"/>
          <w:spacing w:val="0"/>
          <w:w w:val="95"/>
          <w:sz w:val="32"/>
          <w:szCs w:val="32"/>
          <w:lang w:val="en-US" w:eastAsia="zh-CN"/>
        </w:rPr>
        <w:t>400万元，截至目前</w:t>
      </w:r>
      <w:r>
        <w:rPr>
          <w:rFonts w:hint="default" w:ascii="Times New Roman" w:hAnsi="Times New Roman" w:eastAsia="仿宋_GB2312" w:cs="Times New Roman"/>
          <w:color w:val="3F3F3F"/>
          <w:spacing w:val="0"/>
          <w:w w:val="95"/>
          <w:sz w:val="32"/>
          <w:szCs w:val="32"/>
        </w:rPr>
        <w:t>完成投资</w:t>
      </w:r>
      <w:r>
        <w:rPr>
          <w:rFonts w:hint="eastAsia" w:ascii="Times New Roman" w:hAnsi="Times New Roman" w:eastAsia="仿宋_GB2312" w:cs="Times New Roman"/>
          <w:color w:val="3F3F3F"/>
          <w:spacing w:val="0"/>
          <w:w w:val="95"/>
          <w:sz w:val="32"/>
          <w:szCs w:val="32"/>
          <w:lang w:val="en-US" w:eastAsia="zh-CN"/>
        </w:rPr>
        <w:t>247.12</w:t>
      </w:r>
      <w:r>
        <w:rPr>
          <w:rFonts w:hint="default" w:ascii="Times New Roman" w:hAnsi="Times New Roman" w:eastAsia="仿宋_GB2312" w:cs="Times New Roman"/>
          <w:color w:val="3F3F3F"/>
          <w:spacing w:val="0"/>
          <w:w w:val="95"/>
          <w:sz w:val="32"/>
          <w:szCs w:val="32"/>
        </w:rPr>
        <w:t>万元</w:t>
      </w:r>
      <w:r>
        <w:rPr>
          <w:rFonts w:hint="eastAsia" w:ascii="Times New Roman" w:hAnsi="Times New Roman" w:eastAsia="仿宋_GB2312" w:cs="Times New Roman"/>
          <w:color w:val="3F3F3F"/>
          <w:spacing w:val="0"/>
          <w:w w:val="95"/>
          <w:sz w:val="32"/>
          <w:szCs w:val="32"/>
          <w:lang w:eastAsia="zh-CN"/>
        </w:rPr>
        <w:t>，完成总投资</w:t>
      </w:r>
      <w:r>
        <w:rPr>
          <w:rFonts w:hint="eastAsia" w:ascii="Times New Roman" w:hAnsi="Times New Roman" w:eastAsia="仿宋_GB2312" w:cs="Times New Roman"/>
          <w:color w:val="3F3F3F"/>
          <w:spacing w:val="0"/>
          <w:w w:val="95"/>
          <w:sz w:val="32"/>
          <w:szCs w:val="32"/>
          <w:lang w:val="en-US" w:eastAsia="zh-CN"/>
        </w:rPr>
        <w:t>62%（根据</w:t>
      </w:r>
      <w:r>
        <w:rPr>
          <w:rFonts w:hint="eastAsia" w:ascii="仿宋_GB2312" w:hAnsi="仿宋_GB2312" w:eastAsia="仿宋_GB2312" w:cs="仿宋_GB2312"/>
          <w:sz w:val="32"/>
          <w:szCs w:val="32"/>
        </w:rPr>
        <w:t>盐党办报〔2021〕3号</w:t>
      </w:r>
      <w:r>
        <w:rPr>
          <w:rFonts w:hint="eastAsia" w:ascii="Times New Roman" w:hAnsi="Times New Roman" w:eastAsia="仿宋_GB2312" w:cs="Times New Roman"/>
          <w:color w:val="3F3F3F"/>
          <w:spacing w:val="0"/>
          <w:w w:val="95"/>
          <w:sz w:val="32"/>
          <w:szCs w:val="32"/>
          <w:lang w:val="en-US" w:eastAsia="zh-CN"/>
        </w:rPr>
        <w:t>有关要求，该项目分两年实施）</w:t>
      </w:r>
      <w:r>
        <w:rPr>
          <w:rFonts w:hint="eastAsia" w:ascii="Times New Roman" w:hAnsi="Times New Roman" w:eastAsia="仿宋_GB2312" w:cs="Times New Roman"/>
          <w:color w:val="3F3F3F"/>
          <w:spacing w:val="0"/>
          <w:w w:val="95"/>
          <w:sz w:val="32"/>
          <w:szCs w:val="32"/>
          <w:lang w:eastAsia="zh-CN"/>
        </w:rPr>
        <w:t>。完成：1、红色党建示范村村部改造，其中外墙涂料粉刷681平米、围栏改造174米、室内改造330平米；2、盐池县委旧址修缮工程，室内装修改造面积115m。1、2号窑洞为生活场景复原，3号密洞为县委办公场景复原，4号窑洞为会议场景复原。室外院落改造675.36平米，增加石磨、纺线机、景观灯、室外栏杆38米、窑洞外墙351.5平米、 增加室外壁灯4盏；3、革命旧址提升基础装修工程:外墙做旧粉刷1047.2平米；室外广场硬化13451平米。1、2号窑洞为廉政教育基础装修工程66.06平米；3-8号窑洞为革命旧址提升基础装修工程246.28平米；4、革命餐厅及党校装修工程：新砌筑隔墙30.96平米，地面工程180平米，顶面工程180平米，墙面工程270平米，电气工程180平米，厨房设备5套，多媒体设备1套，家具56套。</w:t>
      </w:r>
    </w:p>
    <w:p>
      <w:pPr>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8" w:firstLineChars="200"/>
        <w:jc w:val="both"/>
        <w:textAlignment w:val="auto"/>
        <w:outlineLvl w:val="9"/>
        <w:rPr>
          <w:rFonts w:hint="default" w:ascii="Times New Roman" w:hAnsi="Times New Roman" w:eastAsia="仿宋_GB2312" w:cs="Times New Roman"/>
          <w:color w:val="3F3F3F"/>
          <w:w w:val="90"/>
          <w:sz w:val="32"/>
          <w:szCs w:val="32"/>
          <w:lang w:val="en-US" w:eastAsia="zh-CN"/>
        </w:rPr>
      </w:pPr>
      <w:r>
        <w:rPr>
          <w:rFonts w:hint="default" w:ascii="Times New Roman" w:hAnsi="Times New Roman" w:eastAsia="仿宋_GB2312" w:cs="Times New Roman"/>
          <w:color w:val="3F3F3F"/>
          <w:spacing w:val="0"/>
          <w:w w:val="95"/>
          <w:sz w:val="32"/>
          <w:szCs w:val="32"/>
          <w:lang w:eastAsia="zh-CN"/>
        </w:rPr>
        <w:t>3、 2019 年批复村集体经济发展项目15个，完成投资</w:t>
      </w:r>
      <w:r>
        <w:rPr>
          <w:rFonts w:hint="default" w:ascii="Times New Roman" w:hAnsi="Times New Roman" w:eastAsia="仿宋_GB2312" w:cs="Times New Roman"/>
          <w:color w:val="3F3F3F"/>
          <w:spacing w:val="0"/>
          <w:w w:val="95"/>
          <w:sz w:val="32"/>
          <w:szCs w:val="32"/>
          <w:lang w:val="en-US" w:eastAsia="zh-CN"/>
        </w:rPr>
        <w:t>1500</w:t>
      </w:r>
      <w:r>
        <w:rPr>
          <w:rFonts w:hint="default" w:ascii="Times New Roman" w:hAnsi="Times New Roman" w:eastAsia="仿宋_GB2312" w:cs="Times New Roman"/>
          <w:color w:val="3F3F3F"/>
          <w:spacing w:val="0"/>
          <w:w w:val="95"/>
          <w:sz w:val="32"/>
          <w:szCs w:val="32"/>
          <w:lang w:eastAsia="zh-CN"/>
        </w:rPr>
        <w:t>万元，分别为：花马池镇八岔梁村、红沟梁村滩羊养殖项目，高利乌苏村肉牛养殖项目；大水坑镇柳条井村、红井子村滩羊养殖项目；惠安堡镇杏树梁村、四股泉肉牛养殖项目、隰宁堡村滩羊养殖项目；高沙窝镇李庄子村生猪养殖项目；王乐井乡牛记圈村、双疙瘩村滩羊养殖项目；青山乡郝家台村畜牧微量元素舔砖加工项目；冯记沟乡汪水塘村滩羊养殖项目；麻黄山乡管记掌村肉牛养殖项目，李源畔村滩羊养殖项目。</w:t>
      </w:r>
      <w:r>
        <w:rPr>
          <w:rFonts w:hint="eastAsia" w:ascii="Times New Roman" w:hAnsi="Times New Roman" w:eastAsia="仿宋_GB2312" w:cs="Times New Roman"/>
          <w:color w:val="3F3F3F"/>
          <w:spacing w:val="0"/>
          <w:w w:val="95"/>
          <w:sz w:val="32"/>
          <w:szCs w:val="32"/>
          <w:lang w:val="en-US" w:eastAsia="zh-CN"/>
        </w:rPr>
        <w:t>2021年批复我县扶持壮大村级集体经济发展15个</w:t>
      </w:r>
      <w:r>
        <w:rPr>
          <w:rFonts w:hint="default" w:ascii="Times New Roman" w:hAnsi="Times New Roman" w:eastAsia="仿宋_GB2312" w:cs="Times New Roman"/>
          <w:color w:val="3F3F3F"/>
          <w:spacing w:val="0"/>
          <w:w w:val="95"/>
          <w:sz w:val="32"/>
          <w:szCs w:val="32"/>
          <w:lang w:val="en-US" w:eastAsia="zh-CN"/>
        </w:rPr>
        <w:t>项目实施村已正常运行。</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4" w:firstLineChars="200"/>
        <w:jc w:val="both"/>
        <w:textAlignment w:val="auto"/>
        <w:outlineLvl w:val="9"/>
        <w:rPr>
          <w:rFonts w:hint="default" w:ascii="Times New Roman" w:hAnsi="Times New Roman" w:eastAsia="仿宋_GB2312" w:cs="Times New Roman"/>
          <w:color w:val="3F3F3F"/>
          <w:spacing w:val="-1"/>
          <w:w w:val="95"/>
          <w:sz w:val="32"/>
          <w:szCs w:val="32"/>
        </w:rPr>
      </w:pPr>
      <w:r>
        <w:rPr>
          <w:rFonts w:hint="default" w:ascii="Times New Roman" w:hAnsi="Times New Roman" w:eastAsia="黑体" w:cs="Times New Roman"/>
          <w:color w:val="3F3F3F"/>
          <w:spacing w:val="-1"/>
          <w:w w:val="95"/>
          <w:sz w:val="32"/>
          <w:szCs w:val="32"/>
        </w:rPr>
        <w:t>三、绩效目标完成情况</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6" w:firstLineChars="200"/>
        <w:jc w:val="both"/>
        <w:textAlignment w:val="auto"/>
        <w:outlineLvl w:val="9"/>
        <w:rPr>
          <w:rFonts w:hint="default" w:ascii="Times New Roman" w:hAnsi="Times New Roman" w:eastAsia="楷体_GB2312" w:cs="Times New Roman"/>
          <w:b/>
          <w:bCs/>
          <w:color w:val="3F3F3F"/>
          <w:spacing w:val="-1"/>
          <w:w w:val="95"/>
          <w:sz w:val="32"/>
          <w:szCs w:val="32"/>
        </w:rPr>
      </w:pPr>
      <w:r>
        <w:rPr>
          <w:rFonts w:hint="default" w:ascii="Times New Roman" w:hAnsi="Times New Roman" w:eastAsia="楷体_GB2312" w:cs="Times New Roman"/>
          <w:b/>
          <w:bCs/>
          <w:color w:val="3F3F3F"/>
          <w:spacing w:val="-1"/>
          <w:w w:val="95"/>
          <w:sz w:val="32"/>
          <w:szCs w:val="32"/>
        </w:rPr>
        <w:t>1、产出指标完成情况</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8" w:firstLineChars="200"/>
        <w:jc w:val="both"/>
        <w:textAlignment w:val="auto"/>
        <w:outlineLvl w:val="9"/>
        <w:rPr>
          <w:rFonts w:hint="default" w:ascii="Times New Roman" w:hAnsi="Times New Roman" w:eastAsia="仿宋_GB2312" w:cs="Times New Roman"/>
          <w:color w:val="3F3F3F"/>
          <w:spacing w:val="0"/>
          <w:w w:val="95"/>
          <w:sz w:val="32"/>
          <w:szCs w:val="32"/>
          <w:lang w:val="en-US" w:eastAsia="zh-CN" w:bidi="ar-SA"/>
        </w:rPr>
      </w:pPr>
      <w:r>
        <w:rPr>
          <w:rFonts w:hint="eastAsia" w:ascii="Times New Roman" w:hAnsi="Times New Roman" w:eastAsia="仿宋_GB2312" w:cs="Times New Roman"/>
          <w:color w:val="3F3F3F"/>
          <w:spacing w:val="0"/>
          <w:w w:val="95"/>
          <w:sz w:val="32"/>
          <w:szCs w:val="32"/>
          <w:lang w:val="en-US" w:eastAsia="zh-CN" w:bidi="ar-SA"/>
        </w:rPr>
        <w:t>（1）</w:t>
      </w:r>
      <w:r>
        <w:rPr>
          <w:rFonts w:hint="default" w:ascii="Times New Roman" w:hAnsi="Times New Roman" w:eastAsia="仿宋_GB2312" w:cs="Times New Roman"/>
          <w:color w:val="3F3F3F"/>
          <w:spacing w:val="0"/>
          <w:w w:val="95"/>
          <w:sz w:val="32"/>
          <w:szCs w:val="32"/>
          <w:lang w:val="en-US" w:eastAsia="zh-CN" w:bidi="ar-SA"/>
        </w:rPr>
        <w:t>产出指标：根据年初拟定的绩效目标值，农村公益事业和15个村集体经济发展项目全部完成建设任务</w:t>
      </w:r>
      <w:r>
        <w:rPr>
          <w:rFonts w:hint="eastAsia" w:ascii="Times New Roman" w:hAnsi="Times New Roman" w:eastAsia="仿宋_GB2312" w:cs="Times New Roman"/>
          <w:color w:val="3F3F3F"/>
          <w:spacing w:val="0"/>
          <w:w w:val="95"/>
          <w:sz w:val="32"/>
          <w:szCs w:val="32"/>
          <w:lang w:val="en-US" w:eastAsia="zh-CN" w:bidi="ar-SA"/>
        </w:rPr>
        <w:t>，红色美丽村庄完成62%。</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8" w:firstLineChars="200"/>
        <w:jc w:val="both"/>
        <w:textAlignment w:val="auto"/>
        <w:outlineLvl w:val="9"/>
        <w:rPr>
          <w:rFonts w:hint="default" w:ascii="Times New Roman" w:hAnsi="Times New Roman" w:eastAsia="仿宋_GB2312" w:cs="Times New Roman"/>
          <w:color w:val="3F3F3F"/>
          <w:spacing w:val="0"/>
          <w:w w:val="95"/>
          <w:sz w:val="32"/>
          <w:szCs w:val="32"/>
          <w:lang w:val="en-US" w:eastAsia="zh-CN" w:bidi="ar-SA"/>
        </w:rPr>
      </w:pPr>
      <w:r>
        <w:rPr>
          <w:rFonts w:hint="eastAsia" w:ascii="Times New Roman" w:hAnsi="Times New Roman" w:eastAsia="仿宋_GB2312" w:cs="Times New Roman"/>
          <w:color w:val="3F3F3F"/>
          <w:spacing w:val="0"/>
          <w:w w:val="95"/>
          <w:sz w:val="32"/>
          <w:szCs w:val="32"/>
          <w:lang w:val="en-US" w:eastAsia="zh-CN" w:bidi="ar-SA"/>
        </w:rPr>
        <w:t>（2）</w:t>
      </w:r>
      <w:r>
        <w:rPr>
          <w:rFonts w:hint="default" w:ascii="Times New Roman" w:hAnsi="Times New Roman" w:eastAsia="仿宋_GB2312" w:cs="Times New Roman"/>
          <w:color w:val="3F3F3F"/>
          <w:spacing w:val="0"/>
          <w:w w:val="95"/>
          <w:sz w:val="32"/>
          <w:szCs w:val="32"/>
          <w:lang w:val="en-US" w:eastAsia="zh-CN" w:bidi="ar-SA"/>
        </w:rPr>
        <w:t>质量指标：农村公益事业和15个村集体经济发展项目均已通过竣工验收，合格率达到100%</w:t>
      </w:r>
      <w:r>
        <w:rPr>
          <w:rFonts w:hint="eastAsia" w:ascii="Times New Roman" w:hAnsi="Times New Roman" w:eastAsia="仿宋_GB2312" w:cs="Times New Roman"/>
          <w:color w:val="3F3F3F"/>
          <w:spacing w:val="0"/>
          <w:w w:val="95"/>
          <w:sz w:val="32"/>
          <w:szCs w:val="32"/>
          <w:lang w:val="en-US" w:eastAsia="zh-CN" w:bidi="ar-SA"/>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8" w:firstLineChars="200"/>
        <w:jc w:val="both"/>
        <w:textAlignment w:val="auto"/>
        <w:outlineLvl w:val="9"/>
        <w:rPr>
          <w:rFonts w:hint="default" w:ascii="Times New Roman" w:hAnsi="Times New Roman" w:eastAsia="仿宋_GB2312" w:cs="Times New Roman"/>
          <w:color w:val="3F3F3F"/>
          <w:spacing w:val="0"/>
          <w:w w:val="95"/>
          <w:sz w:val="32"/>
          <w:szCs w:val="32"/>
          <w:lang w:val="en-US" w:eastAsia="zh-CN" w:bidi="ar-SA"/>
        </w:rPr>
      </w:pPr>
      <w:r>
        <w:rPr>
          <w:rFonts w:hint="eastAsia" w:ascii="Times New Roman" w:hAnsi="Times New Roman" w:eastAsia="仿宋_GB2312" w:cs="Times New Roman"/>
          <w:color w:val="3F3F3F"/>
          <w:spacing w:val="0"/>
          <w:w w:val="95"/>
          <w:sz w:val="32"/>
          <w:szCs w:val="32"/>
          <w:lang w:val="en-US" w:eastAsia="zh-CN" w:bidi="ar-SA"/>
        </w:rPr>
        <w:t>（3）</w:t>
      </w:r>
      <w:r>
        <w:rPr>
          <w:rFonts w:hint="default" w:ascii="Times New Roman" w:hAnsi="Times New Roman" w:eastAsia="仿宋_GB2312" w:cs="Times New Roman"/>
          <w:color w:val="3F3F3F"/>
          <w:spacing w:val="0"/>
          <w:w w:val="95"/>
          <w:sz w:val="32"/>
          <w:szCs w:val="32"/>
          <w:lang w:val="en-US" w:eastAsia="zh-CN" w:bidi="ar-SA"/>
        </w:rPr>
        <w:t>时效指标：农村公益事业、</w:t>
      </w:r>
      <w:r>
        <w:rPr>
          <w:rFonts w:hint="eastAsia" w:ascii="Times New Roman" w:hAnsi="Times New Roman" w:eastAsia="仿宋_GB2312" w:cs="Times New Roman"/>
          <w:color w:val="3F3F3F"/>
          <w:spacing w:val="0"/>
          <w:w w:val="95"/>
          <w:sz w:val="32"/>
          <w:szCs w:val="32"/>
          <w:lang w:val="en-US" w:eastAsia="zh-CN" w:bidi="ar-SA"/>
        </w:rPr>
        <w:t>红色美丽村庄</w:t>
      </w:r>
      <w:r>
        <w:rPr>
          <w:rFonts w:hint="default" w:ascii="Times New Roman" w:hAnsi="Times New Roman" w:eastAsia="仿宋_GB2312" w:cs="Times New Roman"/>
          <w:color w:val="3F3F3F"/>
          <w:spacing w:val="0"/>
          <w:w w:val="95"/>
          <w:sz w:val="32"/>
          <w:szCs w:val="32"/>
          <w:lang w:val="en-US" w:eastAsia="zh-CN" w:bidi="ar-SA"/>
        </w:rPr>
        <w:t>和15个村集体经济发展项目均在拟定的建设工期前完工，并通过验收。</w:t>
      </w:r>
      <w:r>
        <w:rPr>
          <w:rFonts w:hint="eastAsia" w:ascii="Times New Roman" w:hAnsi="Times New Roman" w:eastAsia="仿宋_GB2312" w:cs="Times New Roman"/>
          <w:color w:val="3F3F3F"/>
          <w:spacing w:val="0"/>
          <w:w w:val="95"/>
          <w:sz w:val="32"/>
          <w:szCs w:val="32"/>
          <w:lang w:val="en-US" w:eastAsia="zh-CN" w:bidi="ar-SA"/>
        </w:rPr>
        <w:t>红色美丽村庄未完工，未验收。</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8" w:firstLineChars="200"/>
        <w:jc w:val="both"/>
        <w:textAlignment w:val="auto"/>
        <w:outlineLvl w:val="9"/>
        <w:rPr>
          <w:rFonts w:hint="default" w:ascii="Times New Roman" w:hAnsi="Times New Roman" w:eastAsia="仿宋_GB2312" w:cs="Times New Roman"/>
          <w:color w:val="3F3F3F"/>
          <w:spacing w:val="0"/>
          <w:w w:val="95"/>
          <w:sz w:val="32"/>
          <w:szCs w:val="32"/>
          <w:lang w:val="en-US" w:eastAsia="zh-CN" w:bidi="ar-SA"/>
        </w:rPr>
      </w:pPr>
      <w:r>
        <w:rPr>
          <w:rFonts w:hint="eastAsia" w:ascii="Times New Roman" w:hAnsi="Times New Roman" w:eastAsia="仿宋_GB2312" w:cs="Times New Roman"/>
          <w:color w:val="3F3F3F"/>
          <w:spacing w:val="0"/>
          <w:w w:val="95"/>
          <w:sz w:val="32"/>
          <w:szCs w:val="32"/>
          <w:lang w:val="en-US" w:eastAsia="zh-CN" w:bidi="ar-SA"/>
        </w:rPr>
        <w:t>（4）</w:t>
      </w:r>
      <w:r>
        <w:rPr>
          <w:rFonts w:hint="default" w:ascii="Times New Roman" w:hAnsi="Times New Roman" w:eastAsia="仿宋_GB2312" w:cs="Times New Roman"/>
          <w:color w:val="3F3F3F"/>
          <w:spacing w:val="0"/>
          <w:w w:val="95"/>
          <w:sz w:val="32"/>
          <w:szCs w:val="32"/>
          <w:lang w:val="en-US" w:eastAsia="zh-CN" w:bidi="ar-SA"/>
        </w:rPr>
        <w:t>成本指标：已完成的建设项目均按批复及施工合同实施，未超出预算控制价。</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6" w:firstLineChars="200"/>
        <w:jc w:val="both"/>
        <w:textAlignment w:val="auto"/>
        <w:outlineLvl w:val="9"/>
        <w:rPr>
          <w:rFonts w:hint="default" w:ascii="Times New Roman" w:hAnsi="Times New Roman" w:eastAsia="仿宋_GB2312" w:cs="Times New Roman"/>
          <w:color w:val="3F3F3F"/>
          <w:spacing w:val="-1"/>
          <w:w w:val="95"/>
          <w:sz w:val="32"/>
          <w:szCs w:val="32"/>
        </w:rPr>
      </w:pPr>
      <w:r>
        <w:rPr>
          <w:rFonts w:hint="default" w:ascii="Times New Roman" w:hAnsi="Times New Roman" w:eastAsia="楷体_GB2312" w:cs="Times New Roman"/>
          <w:b/>
          <w:bCs/>
          <w:color w:val="3F3F3F"/>
          <w:spacing w:val="-1"/>
          <w:w w:val="95"/>
          <w:sz w:val="32"/>
          <w:szCs w:val="32"/>
        </w:rPr>
        <w:t>2、效益指标完成情况</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4" w:firstLineChars="200"/>
        <w:jc w:val="both"/>
        <w:textAlignment w:val="auto"/>
        <w:outlineLvl w:val="9"/>
        <w:rPr>
          <w:rFonts w:hint="default" w:ascii="Times New Roman" w:hAnsi="Times New Roman" w:eastAsia="仿宋_GB2312" w:cs="Times New Roman"/>
          <w:color w:val="3F3F3F"/>
          <w:spacing w:val="-1"/>
          <w:w w:val="95"/>
          <w:sz w:val="32"/>
          <w:szCs w:val="32"/>
        </w:rPr>
      </w:pPr>
      <w:r>
        <w:rPr>
          <w:rFonts w:hint="eastAsia" w:ascii="Times New Roman" w:hAnsi="Times New Roman" w:eastAsia="仿宋_GB2312" w:cs="Times New Roman"/>
          <w:color w:val="3F3F3F"/>
          <w:spacing w:val="-1"/>
          <w:w w:val="95"/>
          <w:sz w:val="32"/>
          <w:szCs w:val="32"/>
          <w:lang w:eastAsia="zh-CN"/>
        </w:rPr>
        <w:t>（</w:t>
      </w:r>
      <w:r>
        <w:rPr>
          <w:rFonts w:hint="eastAsia" w:ascii="Times New Roman" w:hAnsi="Times New Roman" w:eastAsia="仿宋_GB2312" w:cs="Times New Roman"/>
          <w:color w:val="3F3F3F"/>
          <w:spacing w:val="-1"/>
          <w:w w:val="95"/>
          <w:sz w:val="32"/>
          <w:szCs w:val="32"/>
          <w:lang w:val="en-US" w:eastAsia="zh-CN"/>
        </w:rPr>
        <w:t>1</w:t>
      </w:r>
      <w:r>
        <w:rPr>
          <w:rFonts w:hint="eastAsia" w:ascii="Times New Roman" w:hAnsi="Times New Roman" w:eastAsia="仿宋_GB2312" w:cs="Times New Roman"/>
          <w:color w:val="3F3F3F"/>
          <w:spacing w:val="-1"/>
          <w:w w:val="95"/>
          <w:sz w:val="32"/>
          <w:szCs w:val="32"/>
          <w:lang w:eastAsia="zh-CN"/>
        </w:rPr>
        <w:t>）</w:t>
      </w:r>
      <w:r>
        <w:rPr>
          <w:rFonts w:hint="default" w:ascii="Times New Roman" w:hAnsi="Times New Roman" w:eastAsia="仿宋_GB2312" w:cs="Times New Roman"/>
          <w:color w:val="3F3F3F"/>
          <w:spacing w:val="-1"/>
          <w:w w:val="95"/>
          <w:sz w:val="32"/>
          <w:szCs w:val="32"/>
        </w:rPr>
        <w:t>经济效益：保障农村道路畅通，减少农产品运输成本，农村经济发展水平明显提高，村集体收入明显增加。</w:t>
      </w:r>
    </w:p>
    <w:p>
      <w:pPr>
        <w:pStyle w:val="3"/>
        <w:keepNext w:val="0"/>
        <w:keepLines w:val="0"/>
        <w:pageBreakBefore w:val="0"/>
        <w:widowControl w:val="0"/>
        <w:kinsoku/>
        <w:wordWrap/>
        <w:overflowPunct/>
        <w:topLinePunct w:val="0"/>
        <w:autoSpaceDE w:val="0"/>
        <w:autoSpaceDN w:val="0"/>
        <w:bidi w:val="0"/>
        <w:adjustRightInd/>
        <w:snapToGrid/>
        <w:spacing w:before="176" w:line="600" w:lineRule="exact"/>
        <w:ind w:left="117" w:right="232" w:firstLine="624"/>
        <w:jc w:val="both"/>
        <w:textAlignment w:val="auto"/>
        <w:outlineLvl w:val="9"/>
        <w:rPr>
          <w:rFonts w:hint="default" w:ascii="Times New Roman" w:hAnsi="Times New Roman" w:eastAsia="仿宋_GB2312" w:cs="Times New Roman"/>
          <w:color w:val="3F3F3F"/>
          <w:spacing w:val="-1"/>
          <w:w w:val="95"/>
          <w:sz w:val="32"/>
          <w:szCs w:val="32"/>
        </w:rPr>
      </w:pPr>
      <w:r>
        <w:rPr>
          <w:rFonts w:hint="eastAsia" w:ascii="Times New Roman" w:hAnsi="Times New Roman" w:eastAsia="仿宋_GB2312" w:cs="Times New Roman"/>
          <w:color w:val="3F3F3F"/>
          <w:spacing w:val="-1"/>
          <w:w w:val="95"/>
          <w:sz w:val="32"/>
          <w:szCs w:val="32"/>
          <w:lang w:eastAsia="zh-CN"/>
        </w:rPr>
        <w:t>（</w:t>
      </w:r>
      <w:r>
        <w:rPr>
          <w:rFonts w:hint="eastAsia" w:ascii="Times New Roman" w:hAnsi="Times New Roman" w:eastAsia="仿宋_GB2312" w:cs="Times New Roman"/>
          <w:color w:val="3F3F3F"/>
          <w:spacing w:val="-1"/>
          <w:w w:val="95"/>
          <w:sz w:val="32"/>
          <w:szCs w:val="32"/>
          <w:lang w:val="en-US" w:eastAsia="zh-CN"/>
        </w:rPr>
        <w:t>2</w:t>
      </w:r>
      <w:r>
        <w:rPr>
          <w:rFonts w:hint="eastAsia" w:ascii="Times New Roman" w:hAnsi="Times New Roman" w:eastAsia="仿宋_GB2312" w:cs="Times New Roman"/>
          <w:color w:val="3F3F3F"/>
          <w:spacing w:val="-1"/>
          <w:w w:val="95"/>
          <w:sz w:val="32"/>
          <w:szCs w:val="32"/>
          <w:lang w:eastAsia="zh-CN"/>
        </w:rPr>
        <w:t>）</w:t>
      </w:r>
      <w:r>
        <w:rPr>
          <w:rFonts w:hint="default" w:ascii="Times New Roman" w:hAnsi="Times New Roman" w:eastAsia="仿宋_GB2312" w:cs="Times New Roman"/>
          <w:color w:val="3F3F3F"/>
          <w:spacing w:val="-1"/>
          <w:w w:val="95"/>
          <w:sz w:val="32"/>
          <w:szCs w:val="32"/>
        </w:rPr>
        <w:t>社会效益：村级公益事业发展水平及村容村貌明显改善，项目村基层党组织凝聚力有所增强。</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right="0" w:firstLine="640" w:firstLineChars="200"/>
        <w:jc w:val="both"/>
        <w:textAlignment w:val="auto"/>
        <w:outlineLvl w:val="9"/>
        <w:rPr>
          <w:rFonts w:hint="default" w:ascii="Times New Roman" w:hAnsi="Times New Roman" w:eastAsia="仿宋_GB2312" w:cs="Times New Roman"/>
          <w:color w:val="3F3F3F"/>
          <w:spacing w:val="-1"/>
          <w:w w:val="95"/>
          <w:sz w:val="32"/>
          <w:szCs w:val="32"/>
        </w:rPr>
      </w:pPr>
      <w:r>
        <w:rPr>
          <w:rFonts w:hint="eastAsia" w:ascii="Times New Roman" w:hAnsi="Times New Roman" w:eastAsia="仿宋_GB2312" w:cs="Times New Roman"/>
          <w:color w:val="3F3F3F"/>
          <w:spacing w:val="0"/>
          <w:w w:val="100"/>
          <w:sz w:val="32"/>
          <w:szCs w:val="32"/>
          <w:lang w:eastAsia="zh-CN"/>
        </w:rPr>
        <w:t>（</w:t>
      </w:r>
      <w:r>
        <w:rPr>
          <w:rFonts w:hint="eastAsia" w:ascii="Times New Roman" w:hAnsi="Times New Roman" w:eastAsia="仿宋_GB2312" w:cs="Times New Roman"/>
          <w:color w:val="3F3F3F"/>
          <w:spacing w:val="0"/>
          <w:w w:val="100"/>
          <w:sz w:val="32"/>
          <w:szCs w:val="32"/>
          <w:lang w:val="en-US" w:eastAsia="zh-CN"/>
        </w:rPr>
        <w:t>3</w:t>
      </w:r>
      <w:r>
        <w:rPr>
          <w:rFonts w:hint="eastAsia" w:ascii="Times New Roman" w:hAnsi="Times New Roman" w:eastAsia="仿宋_GB2312" w:cs="Times New Roman"/>
          <w:color w:val="3F3F3F"/>
          <w:spacing w:val="0"/>
          <w:w w:val="100"/>
          <w:sz w:val="32"/>
          <w:szCs w:val="32"/>
          <w:lang w:eastAsia="zh-CN"/>
        </w:rPr>
        <w:t>）</w:t>
      </w:r>
      <w:r>
        <w:rPr>
          <w:rFonts w:hint="default" w:ascii="Times New Roman" w:hAnsi="Times New Roman" w:eastAsia="仿宋_GB2312" w:cs="Times New Roman"/>
          <w:color w:val="3F3F3F"/>
          <w:spacing w:val="0"/>
          <w:w w:val="100"/>
          <w:sz w:val="32"/>
          <w:szCs w:val="32"/>
        </w:rPr>
        <w:t>生态效益：道路扬沙情况有效减少，农村生态环境有效改善。</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4" w:firstLineChars="200"/>
        <w:jc w:val="both"/>
        <w:textAlignment w:val="auto"/>
        <w:outlineLvl w:val="9"/>
        <w:rPr>
          <w:rFonts w:hint="default" w:ascii="Times New Roman" w:hAnsi="Times New Roman" w:eastAsia="仿宋_GB2312" w:cs="Times New Roman"/>
          <w:color w:val="3F3F3F"/>
          <w:spacing w:val="-1"/>
          <w:w w:val="95"/>
          <w:sz w:val="32"/>
          <w:szCs w:val="32"/>
        </w:rPr>
      </w:pPr>
      <w:r>
        <w:rPr>
          <w:rFonts w:hint="eastAsia" w:ascii="Times New Roman" w:hAnsi="Times New Roman" w:eastAsia="仿宋_GB2312" w:cs="Times New Roman"/>
          <w:color w:val="3F3F3F"/>
          <w:spacing w:val="-1"/>
          <w:w w:val="95"/>
          <w:sz w:val="32"/>
          <w:szCs w:val="32"/>
          <w:lang w:eastAsia="zh-CN"/>
        </w:rPr>
        <w:t>（</w:t>
      </w:r>
      <w:r>
        <w:rPr>
          <w:rFonts w:hint="eastAsia" w:ascii="Times New Roman" w:hAnsi="Times New Roman" w:eastAsia="仿宋_GB2312" w:cs="Times New Roman"/>
          <w:color w:val="3F3F3F"/>
          <w:spacing w:val="-1"/>
          <w:w w:val="95"/>
          <w:sz w:val="32"/>
          <w:szCs w:val="32"/>
          <w:lang w:val="en-US" w:eastAsia="zh-CN"/>
        </w:rPr>
        <w:t>4</w:t>
      </w:r>
      <w:r>
        <w:rPr>
          <w:rFonts w:hint="eastAsia" w:ascii="Times New Roman" w:hAnsi="Times New Roman" w:eastAsia="仿宋_GB2312" w:cs="Times New Roman"/>
          <w:color w:val="3F3F3F"/>
          <w:spacing w:val="-1"/>
          <w:w w:val="95"/>
          <w:sz w:val="32"/>
          <w:szCs w:val="32"/>
          <w:lang w:eastAsia="zh-CN"/>
        </w:rPr>
        <w:t>）</w:t>
      </w:r>
      <w:r>
        <w:rPr>
          <w:rFonts w:hint="default" w:ascii="Times New Roman" w:hAnsi="Times New Roman" w:eastAsia="仿宋_GB2312" w:cs="Times New Roman"/>
          <w:color w:val="3F3F3F"/>
          <w:spacing w:val="-1"/>
          <w:w w:val="95"/>
          <w:sz w:val="32"/>
          <w:szCs w:val="32"/>
        </w:rPr>
        <w:t>可持续影响：通过道路及村庄亮化建设，可保障居民外出安全，进一步提升农村产业基础设施水平。</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06" w:firstLineChars="200"/>
        <w:jc w:val="both"/>
        <w:textAlignment w:val="auto"/>
        <w:outlineLvl w:val="9"/>
        <w:rPr>
          <w:rFonts w:hint="default" w:ascii="Times New Roman" w:hAnsi="Times New Roman" w:eastAsia="楷体_GB2312" w:cs="Times New Roman"/>
          <w:b/>
          <w:bCs/>
          <w:color w:val="3F3F3F"/>
          <w:spacing w:val="-1"/>
          <w:w w:val="95"/>
          <w:sz w:val="32"/>
          <w:szCs w:val="32"/>
        </w:rPr>
      </w:pPr>
      <w:r>
        <w:rPr>
          <w:rFonts w:hint="default" w:ascii="Times New Roman" w:hAnsi="Times New Roman" w:eastAsia="楷体_GB2312" w:cs="Times New Roman"/>
          <w:b/>
          <w:bCs/>
          <w:color w:val="3F3F3F"/>
          <w:spacing w:val="-1"/>
          <w:w w:val="95"/>
          <w:sz w:val="32"/>
          <w:szCs w:val="32"/>
        </w:rPr>
        <w:t>3、满意度指标完成情况</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outlineLvl w:val="9"/>
        <w:rPr>
          <w:rFonts w:hint="default" w:ascii="Times New Roman" w:hAnsi="Times New Roman" w:eastAsia="仿宋_GB2312" w:cs="Times New Roman"/>
          <w:color w:val="3F3F3F"/>
          <w:sz w:val="32"/>
          <w:szCs w:val="32"/>
          <w:lang w:eastAsia="zh-CN"/>
        </w:rPr>
      </w:pPr>
      <w:r>
        <w:rPr>
          <w:rFonts w:hint="default" w:ascii="Times New Roman" w:hAnsi="Times New Roman" w:eastAsia="仿宋_GB2312" w:cs="Times New Roman"/>
          <w:color w:val="3F3F3F"/>
          <w:sz w:val="32"/>
          <w:szCs w:val="32"/>
          <w:lang w:eastAsia="zh-CN"/>
        </w:rPr>
        <w:t>通过项目的实施，</w:t>
      </w:r>
      <w:r>
        <w:rPr>
          <w:rFonts w:hint="default" w:ascii="Times New Roman" w:hAnsi="Times New Roman" w:eastAsia="仿宋_GB2312" w:cs="Times New Roman"/>
          <w:color w:val="3F3F3F"/>
          <w:sz w:val="32"/>
          <w:szCs w:val="32"/>
        </w:rPr>
        <w:t>进一</w:t>
      </w:r>
      <w:r>
        <w:rPr>
          <w:rFonts w:hint="default" w:ascii="Times New Roman" w:hAnsi="Times New Roman" w:eastAsia="仿宋_GB2312" w:cs="Times New Roman"/>
          <w:color w:val="3F3F3F"/>
          <w:sz w:val="32"/>
          <w:szCs w:val="32"/>
          <w:lang w:eastAsia="zh-CN"/>
        </w:rPr>
        <w:t>步提升</w:t>
      </w:r>
      <w:r>
        <w:rPr>
          <w:rFonts w:hint="default" w:ascii="Times New Roman" w:hAnsi="Times New Roman" w:eastAsia="仿宋_GB2312" w:cs="Times New Roman"/>
          <w:color w:val="3F3F3F"/>
          <w:sz w:val="32"/>
          <w:szCs w:val="32"/>
        </w:rPr>
        <w:t>了项目</w:t>
      </w:r>
      <w:r>
        <w:rPr>
          <w:rFonts w:hint="default" w:ascii="Times New Roman" w:hAnsi="Times New Roman" w:eastAsia="仿宋_GB2312" w:cs="Times New Roman"/>
          <w:color w:val="3F3F3F"/>
          <w:sz w:val="32"/>
          <w:szCs w:val="32"/>
          <w:lang w:eastAsia="zh-CN"/>
        </w:rPr>
        <w:t>村</w:t>
      </w:r>
      <w:r>
        <w:rPr>
          <w:rFonts w:hint="default" w:ascii="Times New Roman" w:hAnsi="Times New Roman" w:eastAsia="仿宋_GB2312" w:cs="Times New Roman"/>
          <w:color w:val="3F3F3F"/>
          <w:sz w:val="32"/>
          <w:szCs w:val="32"/>
        </w:rPr>
        <w:t>群</w:t>
      </w:r>
      <w:r>
        <w:rPr>
          <w:rFonts w:hint="default" w:ascii="Times New Roman" w:hAnsi="Times New Roman" w:eastAsia="仿宋_GB2312" w:cs="Times New Roman"/>
          <w:color w:val="3F3F3F"/>
          <w:sz w:val="32"/>
          <w:szCs w:val="32"/>
          <w:lang w:eastAsia="zh-CN"/>
        </w:rPr>
        <w:t>众</w:t>
      </w:r>
      <w:r>
        <w:rPr>
          <w:rFonts w:hint="default" w:ascii="Times New Roman" w:hAnsi="Times New Roman" w:eastAsia="仿宋_GB2312" w:cs="Times New Roman"/>
          <w:color w:val="3F3F3F"/>
          <w:sz w:val="32"/>
          <w:szCs w:val="32"/>
        </w:rPr>
        <w:t>和</w:t>
      </w:r>
      <w:r>
        <w:rPr>
          <w:rFonts w:hint="default" w:ascii="Times New Roman" w:hAnsi="Times New Roman" w:eastAsia="仿宋_GB2312" w:cs="Times New Roman"/>
          <w:color w:val="3F3F3F"/>
          <w:sz w:val="32"/>
          <w:szCs w:val="32"/>
          <w:lang w:eastAsia="zh-CN"/>
        </w:rPr>
        <w:t>村干部的满意度，极大</w:t>
      </w:r>
      <w:r>
        <w:rPr>
          <w:rFonts w:hint="default" w:ascii="Times New Roman" w:hAnsi="Times New Roman" w:eastAsia="仿宋_GB2312" w:cs="Times New Roman"/>
          <w:color w:val="3F3F3F"/>
          <w:sz w:val="32"/>
          <w:szCs w:val="32"/>
        </w:rPr>
        <w:t>的</w:t>
      </w:r>
      <w:r>
        <w:rPr>
          <w:rFonts w:hint="default" w:ascii="Times New Roman" w:hAnsi="Times New Roman" w:eastAsia="仿宋_GB2312" w:cs="Times New Roman"/>
          <w:color w:val="3F3F3F"/>
          <w:sz w:val="32"/>
          <w:szCs w:val="32"/>
          <w:lang w:eastAsia="zh-CN"/>
        </w:rPr>
        <w:t>改</w:t>
      </w:r>
      <w:r>
        <w:rPr>
          <w:rFonts w:hint="default" w:ascii="Times New Roman" w:hAnsi="Times New Roman" w:eastAsia="仿宋_GB2312" w:cs="Times New Roman"/>
          <w:color w:val="3F3F3F"/>
          <w:sz w:val="32"/>
          <w:szCs w:val="32"/>
        </w:rPr>
        <w:t>善了项目</w:t>
      </w:r>
      <w:r>
        <w:rPr>
          <w:rFonts w:hint="default" w:ascii="Times New Roman" w:hAnsi="Times New Roman" w:eastAsia="仿宋_GB2312" w:cs="Times New Roman"/>
          <w:color w:val="3F3F3F"/>
          <w:sz w:val="32"/>
          <w:szCs w:val="32"/>
          <w:lang w:eastAsia="zh-CN"/>
        </w:rPr>
        <w:t>村的</w:t>
      </w:r>
      <w:r>
        <w:rPr>
          <w:rFonts w:hint="default" w:ascii="Times New Roman" w:hAnsi="Times New Roman" w:eastAsia="仿宋_GB2312" w:cs="Times New Roman"/>
          <w:color w:val="3F3F3F"/>
          <w:sz w:val="32"/>
          <w:szCs w:val="32"/>
        </w:rPr>
        <w:t>生产生活条件，</w:t>
      </w:r>
      <w:r>
        <w:rPr>
          <w:rFonts w:hint="default" w:ascii="Times New Roman" w:hAnsi="Times New Roman" w:eastAsia="仿宋_GB2312" w:cs="Times New Roman"/>
          <w:color w:val="3F3F3F"/>
          <w:sz w:val="32"/>
          <w:szCs w:val="32"/>
          <w:lang w:eastAsia="zh-CN"/>
        </w:rPr>
        <w:t>让</w:t>
      </w:r>
      <w:r>
        <w:rPr>
          <w:rFonts w:hint="default" w:ascii="Times New Roman" w:hAnsi="Times New Roman" w:eastAsia="仿宋_GB2312" w:cs="Times New Roman"/>
          <w:color w:val="3F3F3F"/>
          <w:sz w:val="32"/>
          <w:szCs w:val="32"/>
        </w:rPr>
        <w:t>广</w:t>
      </w:r>
      <w:r>
        <w:rPr>
          <w:rFonts w:hint="default" w:ascii="Times New Roman" w:hAnsi="Times New Roman" w:eastAsia="仿宋_GB2312" w:cs="Times New Roman"/>
          <w:color w:val="3F3F3F"/>
          <w:sz w:val="32"/>
          <w:szCs w:val="32"/>
          <w:lang w:eastAsia="zh-CN"/>
        </w:rPr>
        <w:t>大</w:t>
      </w:r>
      <w:r>
        <w:rPr>
          <w:rFonts w:hint="default" w:ascii="Times New Roman" w:hAnsi="Times New Roman" w:eastAsia="仿宋_GB2312" w:cs="Times New Roman"/>
          <w:color w:val="3F3F3F"/>
          <w:sz w:val="32"/>
          <w:szCs w:val="32"/>
        </w:rPr>
        <w:t>群</w:t>
      </w:r>
      <w:r>
        <w:rPr>
          <w:rFonts w:hint="default" w:ascii="Times New Roman" w:hAnsi="Times New Roman" w:eastAsia="仿宋_GB2312" w:cs="Times New Roman"/>
          <w:color w:val="3F3F3F"/>
          <w:sz w:val="32"/>
          <w:szCs w:val="32"/>
          <w:lang w:eastAsia="zh-CN"/>
        </w:rPr>
        <w:t>众切实感受到了党和政府对他们的关怀。</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outlineLvl w:val="9"/>
        <w:rPr>
          <w:rFonts w:hint="default" w:ascii="Times New Roman" w:hAnsi="Times New Roman" w:eastAsia="黑体" w:cs="Times New Roman"/>
          <w:color w:val="3F3F3F"/>
          <w:sz w:val="32"/>
          <w:szCs w:val="32"/>
          <w:lang w:eastAsia="zh-CN"/>
        </w:rPr>
      </w:pPr>
      <w:r>
        <w:rPr>
          <w:rFonts w:hint="default" w:ascii="Times New Roman" w:hAnsi="Times New Roman" w:eastAsia="黑体" w:cs="Times New Roman"/>
          <w:color w:val="3F3F3F"/>
          <w:sz w:val="32"/>
          <w:szCs w:val="32"/>
          <w:lang w:eastAsia="zh-CN"/>
        </w:rPr>
        <w:t>四、取得经验</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2" w:firstLineChars="200"/>
        <w:jc w:val="both"/>
        <w:textAlignment w:val="auto"/>
        <w:outlineLvl w:val="9"/>
        <w:rPr>
          <w:rFonts w:hint="default" w:ascii="Times New Roman" w:hAnsi="Times New Roman" w:eastAsia="仿宋_GB2312" w:cs="Times New Roman"/>
          <w:color w:val="3F3F3F"/>
          <w:sz w:val="32"/>
          <w:szCs w:val="32"/>
          <w:lang w:eastAsia="zh-CN"/>
        </w:rPr>
      </w:pPr>
      <w:r>
        <w:rPr>
          <w:rFonts w:hint="default" w:ascii="Times New Roman" w:hAnsi="Times New Roman" w:eastAsia="仿宋_GB2312" w:cs="Times New Roman"/>
          <w:b/>
          <w:bCs/>
          <w:color w:val="3F3F3F"/>
          <w:sz w:val="32"/>
          <w:szCs w:val="32"/>
          <w:lang w:eastAsia="zh-CN"/>
        </w:rPr>
        <w:t>（一）</w:t>
      </w:r>
      <w:r>
        <w:rPr>
          <w:rFonts w:hint="default" w:ascii="Times New Roman" w:hAnsi="Times New Roman" w:eastAsia="仿宋_GB2312" w:cs="Times New Roman"/>
          <w:b/>
          <w:bCs/>
          <w:color w:val="3F3F3F"/>
          <w:sz w:val="32"/>
          <w:szCs w:val="32"/>
        </w:rPr>
        <w:t>材民</w:t>
      </w:r>
      <w:r>
        <w:rPr>
          <w:rFonts w:hint="default" w:ascii="Times New Roman" w:hAnsi="Times New Roman" w:eastAsia="仿宋_GB2312" w:cs="Times New Roman"/>
          <w:b/>
          <w:bCs/>
          <w:color w:val="3F3F3F"/>
          <w:sz w:val="32"/>
          <w:szCs w:val="32"/>
          <w:lang w:eastAsia="zh-CN"/>
        </w:rPr>
        <w:t>自愿、因</w:t>
      </w:r>
      <w:r>
        <w:rPr>
          <w:rFonts w:hint="default" w:ascii="Times New Roman" w:hAnsi="Times New Roman" w:eastAsia="仿宋_GB2312" w:cs="Times New Roman"/>
          <w:b/>
          <w:bCs/>
          <w:color w:val="3F3F3F"/>
          <w:sz w:val="32"/>
          <w:szCs w:val="32"/>
        </w:rPr>
        <w:t>地制</w:t>
      </w:r>
      <w:r>
        <w:rPr>
          <w:rFonts w:hint="default" w:ascii="Times New Roman" w:hAnsi="Times New Roman" w:eastAsia="仿宋_GB2312" w:cs="Times New Roman"/>
          <w:b/>
          <w:bCs/>
          <w:color w:val="3F3F3F"/>
          <w:sz w:val="32"/>
          <w:szCs w:val="32"/>
          <w:lang w:eastAsia="zh-CN"/>
        </w:rPr>
        <w:t>宜、量</w:t>
      </w:r>
      <w:r>
        <w:rPr>
          <w:rFonts w:hint="default" w:ascii="Times New Roman" w:hAnsi="Times New Roman" w:eastAsia="仿宋_GB2312" w:cs="Times New Roman"/>
          <w:b/>
          <w:bCs/>
          <w:color w:val="3F3F3F"/>
          <w:sz w:val="32"/>
          <w:szCs w:val="32"/>
        </w:rPr>
        <w:t>力而行</w:t>
      </w:r>
      <w:r>
        <w:rPr>
          <w:rFonts w:hint="default" w:ascii="Times New Roman" w:hAnsi="Times New Roman" w:eastAsia="仿宋_GB2312" w:cs="Times New Roman"/>
          <w:b/>
          <w:bCs/>
          <w:color w:val="3F3F3F"/>
          <w:sz w:val="32"/>
          <w:szCs w:val="32"/>
          <w:lang w:eastAsia="zh-CN"/>
        </w:rPr>
        <w:t>、合理规划是基础。</w:t>
      </w:r>
      <w:r>
        <w:rPr>
          <w:rFonts w:hint="default" w:ascii="Times New Roman" w:hAnsi="Times New Roman" w:eastAsia="仿宋_GB2312" w:cs="Times New Roman"/>
          <w:color w:val="3F3F3F"/>
          <w:sz w:val="32"/>
          <w:szCs w:val="32"/>
          <w:lang w:eastAsia="zh-CN"/>
        </w:rPr>
        <w:t>农村综合改革转移支付项目建设必须以解决农民最急需、最迫切、受益最直接的事情入手，充</w:t>
      </w:r>
      <w:r>
        <w:rPr>
          <w:rFonts w:hint="default" w:ascii="Times New Roman" w:hAnsi="Times New Roman" w:eastAsia="仿宋_GB2312" w:cs="Times New Roman"/>
          <w:color w:val="3F3F3F"/>
          <w:sz w:val="32"/>
          <w:szCs w:val="32"/>
        </w:rPr>
        <w:t>分尊重</w:t>
      </w:r>
      <w:r>
        <w:rPr>
          <w:rFonts w:hint="default" w:ascii="Times New Roman" w:hAnsi="Times New Roman" w:eastAsia="仿宋_GB2312" w:cs="Times New Roman"/>
          <w:color w:val="3F3F3F"/>
          <w:sz w:val="32"/>
          <w:szCs w:val="32"/>
          <w:lang w:eastAsia="zh-CN"/>
        </w:rPr>
        <w:t>农</w:t>
      </w:r>
      <w:r>
        <w:rPr>
          <w:rFonts w:hint="default" w:ascii="Times New Roman" w:hAnsi="Times New Roman" w:eastAsia="仿宋_GB2312" w:cs="Times New Roman"/>
          <w:color w:val="3F3F3F"/>
          <w:sz w:val="32"/>
          <w:szCs w:val="32"/>
        </w:rPr>
        <w:t>民的意</w:t>
      </w:r>
      <w:r>
        <w:rPr>
          <w:rFonts w:hint="default" w:ascii="Times New Roman" w:hAnsi="Times New Roman" w:eastAsia="仿宋_GB2312" w:cs="Times New Roman"/>
          <w:color w:val="3F3F3F"/>
          <w:sz w:val="32"/>
          <w:szCs w:val="32"/>
          <w:lang w:eastAsia="zh-CN"/>
        </w:rPr>
        <w:t>愿，必</w:t>
      </w:r>
      <w:r>
        <w:rPr>
          <w:rFonts w:hint="default" w:ascii="Times New Roman" w:hAnsi="Times New Roman" w:eastAsia="仿宋_GB2312" w:cs="Times New Roman"/>
          <w:color w:val="3F3F3F"/>
          <w:sz w:val="32"/>
          <w:szCs w:val="32"/>
        </w:rPr>
        <w:t>须在</w:t>
      </w:r>
      <w:r>
        <w:rPr>
          <w:rFonts w:hint="default" w:ascii="Times New Roman" w:hAnsi="Times New Roman" w:eastAsia="仿宋_GB2312" w:cs="Times New Roman"/>
          <w:color w:val="3F3F3F"/>
          <w:sz w:val="32"/>
          <w:szCs w:val="32"/>
          <w:lang w:eastAsia="zh-CN"/>
        </w:rPr>
        <w:t>村</w:t>
      </w:r>
      <w:r>
        <w:rPr>
          <w:rFonts w:hint="default" w:ascii="Times New Roman" w:hAnsi="Times New Roman" w:eastAsia="仿宋_GB2312" w:cs="Times New Roman"/>
          <w:color w:val="3F3F3F"/>
          <w:sz w:val="32"/>
          <w:szCs w:val="32"/>
        </w:rPr>
        <w:t>民</w:t>
      </w:r>
      <w:r>
        <w:rPr>
          <w:rFonts w:hint="default" w:ascii="Times New Roman" w:hAnsi="Times New Roman" w:eastAsia="仿宋_GB2312" w:cs="Times New Roman"/>
          <w:color w:val="3F3F3F"/>
          <w:sz w:val="32"/>
          <w:szCs w:val="32"/>
          <w:lang w:eastAsia="zh-CN"/>
        </w:rPr>
        <w:t>自愿的前提下坚持因地制宜、</w:t>
      </w:r>
      <w:r>
        <w:rPr>
          <w:rFonts w:hint="default" w:ascii="Times New Roman" w:hAnsi="Times New Roman" w:eastAsia="仿宋_GB2312" w:cs="Times New Roman"/>
          <w:color w:val="3F3F3F"/>
          <w:sz w:val="32"/>
          <w:szCs w:val="32"/>
        </w:rPr>
        <w:t>量力</w:t>
      </w:r>
      <w:r>
        <w:rPr>
          <w:rFonts w:hint="default" w:ascii="Times New Roman" w:hAnsi="Times New Roman" w:eastAsia="仿宋_GB2312" w:cs="Times New Roman"/>
          <w:color w:val="3F3F3F"/>
          <w:sz w:val="32"/>
          <w:szCs w:val="32"/>
          <w:lang w:eastAsia="zh-CN"/>
        </w:rPr>
        <w:t>而</w:t>
      </w:r>
      <w:r>
        <w:rPr>
          <w:rFonts w:hint="default" w:ascii="Times New Roman" w:hAnsi="Times New Roman" w:eastAsia="仿宋_GB2312" w:cs="Times New Roman"/>
          <w:color w:val="3F3F3F"/>
          <w:sz w:val="32"/>
          <w:szCs w:val="32"/>
        </w:rPr>
        <w:t>行：</w:t>
      </w:r>
      <w:r>
        <w:rPr>
          <w:rFonts w:hint="default" w:ascii="Times New Roman" w:hAnsi="Times New Roman" w:eastAsia="仿宋_GB2312" w:cs="Times New Roman"/>
          <w:color w:val="3F3F3F"/>
          <w:sz w:val="32"/>
          <w:szCs w:val="32"/>
          <w:lang w:eastAsia="zh-CN"/>
        </w:rPr>
        <w:t>合理规划，确保建设取得实效。</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2" w:firstLineChars="200"/>
        <w:jc w:val="both"/>
        <w:textAlignment w:val="auto"/>
        <w:outlineLvl w:val="9"/>
        <w:rPr>
          <w:rFonts w:hint="default" w:ascii="Times New Roman" w:hAnsi="Times New Roman" w:eastAsia="仿宋_GB2312" w:cs="Times New Roman"/>
          <w:color w:val="3F3F3F"/>
          <w:sz w:val="32"/>
          <w:szCs w:val="32"/>
          <w:lang w:eastAsia="zh-CN"/>
        </w:rPr>
      </w:pPr>
      <w:r>
        <w:rPr>
          <w:rFonts w:hint="default" w:ascii="Times New Roman" w:hAnsi="Times New Roman" w:eastAsia="仿宋_GB2312" w:cs="Times New Roman"/>
          <w:b/>
          <w:bCs/>
          <w:color w:val="3F3F3F"/>
          <w:sz w:val="32"/>
          <w:szCs w:val="32"/>
          <w:lang w:eastAsia="zh-CN"/>
        </w:rPr>
        <w:t>（二）领导重视、机构健全是关键</w:t>
      </w:r>
      <w:r>
        <w:rPr>
          <w:rFonts w:hint="default" w:ascii="Times New Roman" w:hAnsi="Times New Roman" w:eastAsia="仿宋_GB2312" w:cs="Times New Roman"/>
          <w:b/>
          <w:bCs/>
          <w:color w:val="3F3F3F"/>
          <w:sz w:val="32"/>
          <w:szCs w:val="32"/>
        </w:rPr>
        <w:t>：</w:t>
      </w:r>
      <w:r>
        <w:rPr>
          <w:rFonts w:hint="default" w:ascii="Times New Roman" w:hAnsi="Times New Roman" w:eastAsia="仿宋_GB2312" w:cs="Times New Roman"/>
          <w:color w:val="3F3F3F"/>
          <w:sz w:val="32"/>
          <w:szCs w:val="32"/>
        </w:rPr>
        <w:t>项目建设</w:t>
      </w:r>
      <w:r>
        <w:rPr>
          <w:rFonts w:hint="default" w:ascii="Times New Roman" w:hAnsi="Times New Roman" w:eastAsia="仿宋_GB2312" w:cs="Times New Roman"/>
          <w:color w:val="3F3F3F"/>
          <w:sz w:val="32"/>
          <w:szCs w:val="32"/>
          <w:lang w:eastAsia="zh-CN"/>
        </w:rPr>
        <w:t>工作</w:t>
      </w:r>
      <w:r>
        <w:rPr>
          <w:rFonts w:hint="default" w:ascii="Times New Roman" w:hAnsi="Times New Roman" w:eastAsia="仿宋_GB2312" w:cs="Times New Roman"/>
          <w:color w:val="3F3F3F"/>
          <w:sz w:val="32"/>
          <w:szCs w:val="32"/>
        </w:rPr>
        <w:t>：从宣传</w:t>
      </w:r>
      <w:r>
        <w:rPr>
          <w:rFonts w:hint="default" w:ascii="Times New Roman" w:hAnsi="Times New Roman" w:eastAsia="仿宋_GB2312" w:cs="Times New Roman"/>
          <w:color w:val="3F3F3F"/>
          <w:sz w:val="32"/>
          <w:szCs w:val="32"/>
          <w:lang w:eastAsia="zh-CN"/>
        </w:rPr>
        <w:t>发动、组织申报、到组织实施，督促指导、监督管理，再到组织验收</w:t>
      </w:r>
      <w:r>
        <w:rPr>
          <w:rFonts w:hint="default" w:ascii="Times New Roman" w:hAnsi="Times New Roman" w:eastAsia="仿宋_GB2312" w:cs="Times New Roman"/>
          <w:color w:val="3F3F3F"/>
          <w:sz w:val="32"/>
          <w:szCs w:val="32"/>
        </w:rPr>
        <w:t>，</w:t>
      </w:r>
      <w:r>
        <w:rPr>
          <w:rFonts w:hint="default" w:ascii="Times New Roman" w:hAnsi="Times New Roman" w:eastAsia="仿宋_GB2312" w:cs="Times New Roman"/>
          <w:color w:val="3F3F3F"/>
          <w:sz w:val="32"/>
          <w:szCs w:val="32"/>
          <w:lang w:eastAsia="zh-CN"/>
        </w:rPr>
        <w:t>日常养护管理等，都得到领导的重视和健全的机构加以保障。</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2" w:firstLineChars="200"/>
        <w:jc w:val="both"/>
        <w:textAlignment w:val="auto"/>
        <w:outlineLvl w:val="9"/>
        <w:rPr>
          <w:rFonts w:hint="default" w:ascii="Times New Roman" w:hAnsi="Times New Roman" w:eastAsia="仿宋_GB2312" w:cs="Times New Roman"/>
          <w:color w:val="3F3F3F"/>
          <w:sz w:val="32"/>
          <w:szCs w:val="32"/>
          <w:lang w:eastAsia="zh-CN"/>
        </w:rPr>
      </w:pPr>
      <w:r>
        <w:rPr>
          <w:rFonts w:hint="default" w:ascii="Times New Roman" w:hAnsi="Times New Roman" w:eastAsia="仿宋_GB2312" w:cs="Times New Roman"/>
          <w:b/>
          <w:bCs/>
          <w:color w:val="3F3F3F"/>
          <w:sz w:val="32"/>
          <w:szCs w:val="32"/>
        </w:rPr>
        <w:t>（三）多</w:t>
      </w:r>
      <w:r>
        <w:rPr>
          <w:rFonts w:hint="default" w:ascii="Times New Roman" w:hAnsi="Times New Roman" w:eastAsia="仿宋_GB2312" w:cs="Times New Roman"/>
          <w:b/>
          <w:bCs/>
          <w:color w:val="3F3F3F"/>
          <w:sz w:val="32"/>
          <w:szCs w:val="32"/>
          <w:lang w:eastAsia="zh-CN"/>
        </w:rPr>
        <w:t>层次的资金投入是保障</w:t>
      </w:r>
      <w:r>
        <w:rPr>
          <w:rFonts w:hint="default" w:ascii="Times New Roman" w:hAnsi="Times New Roman" w:eastAsia="仿宋_GB2312" w:cs="Times New Roman"/>
          <w:b/>
          <w:bCs/>
          <w:color w:val="3F3F3F"/>
          <w:sz w:val="32"/>
          <w:szCs w:val="32"/>
        </w:rPr>
        <w:t>。</w:t>
      </w:r>
      <w:r>
        <w:rPr>
          <w:rFonts w:hint="default" w:ascii="Times New Roman" w:hAnsi="Times New Roman" w:eastAsia="仿宋_GB2312" w:cs="Times New Roman"/>
          <w:color w:val="3F3F3F"/>
          <w:sz w:val="32"/>
          <w:szCs w:val="32"/>
          <w:lang w:eastAsia="zh-CN"/>
        </w:rPr>
        <w:t>村容村貌整治作为新农村建设的重要组成部分，要按统筹城乡经济社会发展的要求，采取各级财政投入一点，从而解决资金投入不足与建设需要较大和公共财政无法覆盖农村公共设施建设的矛盾。同时充分调动农民自建家园的积极性，体现新农村建设农民的主体地位。</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2" w:firstLineChars="200"/>
        <w:jc w:val="both"/>
        <w:textAlignment w:val="auto"/>
        <w:outlineLvl w:val="9"/>
        <w:rPr>
          <w:rFonts w:hint="eastAsia" w:ascii="Times New Roman" w:hAnsi="Times New Roman" w:eastAsia="仿宋_GB2312" w:cs="Times New Roman"/>
          <w:color w:val="3F3F3F"/>
          <w:sz w:val="32"/>
          <w:szCs w:val="32"/>
          <w:lang w:eastAsia="zh-CN"/>
        </w:rPr>
      </w:pPr>
      <w:r>
        <w:rPr>
          <w:rFonts w:hint="default" w:ascii="Times New Roman" w:hAnsi="Times New Roman" w:eastAsia="仿宋_GB2312" w:cs="Times New Roman"/>
          <w:b/>
          <w:bCs/>
          <w:color w:val="3F3F3F"/>
          <w:sz w:val="32"/>
          <w:szCs w:val="32"/>
        </w:rPr>
        <w:t>（四）制度</w:t>
      </w:r>
      <w:r>
        <w:rPr>
          <w:rFonts w:hint="default" w:ascii="Times New Roman" w:hAnsi="Times New Roman" w:eastAsia="仿宋_GB2312" w:cs="Times New Roman"/>
          <w:b/>
          <w:bCs/>
          <w:color w:val="3F3F3F"/>
          <w:sz w:val="32"/>
          <w:szCs w:val="32"/>
          <w:lang w:eastAsia="zh-CN"/>
        </w:rPr>
        <w:t>健全</w:t>
      </w:r>
      <w:r>
        <w:rPr>
          <w:rFonts w:hint="default" w:ascii="Times New Roman" w:hAnsi="Times New Roman" w:eastAsia="仿宋_GB2312" w:cs="Times New Roman"/>
          <w:b/>
          <w:bCs/>
          <w:color w:val="3F3F3F"/>
          <w:sz w:val="32"/>
          <w:szCs w:val="32"/>
        </w:rPr>
        <w:t>，规范</w:t>
      </w:r>
      <w:r>
        <w:rPr>
          <w:rFonts w:hint="default" w:ascii="Times New Roman" w:hAnsi="Times New Roman" w:eastAsia="仿宋_GB2312" w:cs="Times New Roman"/>
          <w:b/>
          <w:bCs/>
          <w:color w:val="3F3F3F"/>
          <w:sz w:val="32"/>
          <w:szCs w:val="32"/>
          <w:lang w:eastAsia="zh-CN"/>
        </w:rPr>
        <w:t>管</w:t>
      </w:r>
      <w:r>
        <w:rPr>
          <w:rFonts w:hint="default" w:ascii="Times New Roman" w:hAnsi="Times New Roman" w:eastAsia="仿宋_GB2312" w:cs="Times New Roman"/>
          <w:b/>
          <w:bCs/>
          <w:color w:val="3F3F3F"/>
          <w:sz w:val="32"/>
          <w:szCs w:val="32"/>
        </w:rPr>
        <w:t>理是重要条件</w:t>
      </w:r>
      <w:r>
        <w:rPr>
          <w:rFonts w:hint="default" w:ascii="Times New Roman" w:hAnsi="Times New Roman" w:eastAsia="仿宋_GB2312" w:cs="Times New Roman"/>
          <w:color w:val="3F3F3F"/>
          <w:sz w:val="32"/>
          <w:szCs w:val="32"/>
        </w:rPr>
        <w:t>。健全项目专项资金</w:t>
      </w:r>
      <w:r>
        <w:rPr>
          <w:rFonts w:hint="default" w:ascii="Times New Roman" w:hAnsi="Times New Roman" w:eastAsia="仿宋_GB2312" w:cs="Times New Roman"/>
          <w:color w:val="3F3F3F"/>
          <w:sz w:val="32"/>
          <w:szCs w:val="32"/>
          <w:lang w:eastAsia="zh-CN"/>
        </w:rPr>
        <w:t>管</w:t>
      </w:r>
      <w:r>
        <w:rPr>
          <w:rFonts w:hint="default" w:ascii="Times New Roman" w:hAnsi="Times New Roman" w:eastAsia="仿宋_GB2312" w:cs="Times New Roman"/>
          <w:color w:val="3F3F3F"/>
          <w:sz w:val="32"/>
          <w:szCs w:val="32"/>
        </w:rPr>
        <w:t>理办法，</w:t>
      </w:r>
      <w:r>
        <w:rPr>
          <w:rFonts w:hint="default" w:ascii="Times New Roman" w:hAnsi="Times New Roman" w:eastAsia="仿宋_GB2312" w:cs="Times New Roman"/>
          <w:color w:val="3F3F3F"/>
          <w:sz w:val="32"/>
          <w:szCs w:val="32"/>
          <w:lang w:eastAsia="zh-CN"/>
        </w:rPr>
        <w:t>工程</w:t>
      </w:r>
      <w:r>
        <w:rPr>
          <w:rFonts w:hint="default" w:ascii="Times New Roman" w:hAnsi="Times New Roman" w:eastAsia="仿宋_GB2312" w:cs="Times New Roman"/>
          <w:color w:val="3F3F3F"/>
          <w:sz w:val="32"/>
          <w:szCs w:val="32"/>
        </w:rPr>
        <w:t>质量</w:t>
      </w:r>
      <w:r>
        <w:rPr>
          <w:rFonts w:hint="default" w:ascii="Times New Roman" w:hAnsi="Times New Roman" w:eastAsia="仿宋_GB2312" w:cs="Times New Roman"/>
          <w:color w:val="3F3F3F"/>
          <w:sz w:val="32"/>
          <w:szCs w:val="32"/>
          <w:lang w:eastAsia="zh-CN"/>
        </w:rPr>
        <w:t>管</w:t>
      </w:r>
      <w:r>
        <w:rPr>
          <w:rFonts w:hint="default" w:ascii="Times New Roman" w:hAnsi="Times New Roman" w:eastAsia="仿宋_GB2312" w:cs="Times New Roman"/>
          <w:color w:val="3F3F3F"/>
          <w:sz w:val="32"/>
          <w:szCs w:val="32"/>
        </w:rPr>
        <w:t>理：财务管理，财务公</w:t>
      </w:r>
      <w:r>
        <w:rPr>
          <w:rFonts w:hint="default" w:ascii="Times New Roman" w:hAnsi="Times New Roman" w:eastAsia="仿宋_GB2312" w:cs="Times New Roman"/>
          <w:color w:val="3F3F3F"/>
          <w:sz w:val="32"/>
          <w:szCs w:val="32"/>
          <w:lang w:eastAsia="zh-CN"/>
        </w:rPr>
        <w:t>开民</w:t>
      </w:r>
      <w:r>
        <w:rPr>
          <w:rFonts w:hint="default" w:ascii="Times New Roman" w:hAnsi="Times New Roman" w:eastAsia="仿宋_GB2312" w:cs="Times New Roman"/>
          <w:color w:val="3F3F3F"/>
          <w:sz w:val="32"/>
          <w:szCs w:val="32"/>
        </w:rPr>
        <w:t>主理财，民主</w:t>
      </w:r>
      <w:r>
        <w:rPr>
          <w:rFonts w:hint="default" w:ascii="Times New Roman" w:hAnsi="Times New Roman" w:eastAsia="仿宋_GB2312" w:cs="Times New Roman"/>
          <w:color w:val="3F3F3F"/>
          <w:sz w:val="32"/>
          <w:szCs w:val="32"/>
          <w:lang w:eastAsia="zh-CN"/>
        </w:rPr>
        <w:t>管</w:t>
      </w:r>
      <w:r>
        <w:rPr>
          <w:rFonts w:hint="default" w:ascii="Times New Roman" w:hAnsi="Times New Roman" w:eastAsia="仿宋_GB2312" w:cs="Times New Roman"/>
          <w:color w:val="3F3F3F"/>
          <w:sz w:val="32"/>
          <w:szCs w:val="32"/>
        </w:rPr>
        <w:t>理以及农民负担等制度，</w:t>
      </w:r>
      <w:r>
        <w:rPr>
          <w:rFonts w:hint="default" w:ascii="Times New Roman" w:hAnsi="Times New Roman" w:eastAsia="仿宋_GB2312" w:cs="Times New Roman"/>
          <w:color w:val="3F3F3F"/>
          <w:sz w:val="32"/>
          <w:szCs w:val="32"/>
          <w:lang w:eastAsia="zh-CN"/>
        </w:rPr>
        <w:t>将农村综合改革转移支付项目</w:t>
      </w:r>
      <w:r>
        <w:rPr>
          <w:rFonts w:hint="default" w:ascii="Times New Roman" w:hAnsi="Times New Roman" w:eastAsia="仿宋_GB2312" w:cs="Times New Roman"/>
          <w:color w:val="3F3F3F"/>
          <w:sz w:val="32"/>
          <w:szCs w:val="32"/>
        </w:rPr>
        <w:t>纳</w:t>
      </w:r>
      <w:r>
        <w:rPr>
          <w:rFonts w:hint="default" w:ascii="Times New Roman" w:hAnsi="Times New Roman" w:eastAsia="仿宋_GB2312" w:cs="Times New Roman"/>
          <w:color w:val="3F3F3F"/>
          <w:sz w:val="32"/>
          <w:szCs w:val="32"/>
          <w:lang w:eastAsia="zh-CN"/>
        </w:rPr>
        <w:t>入</w:t>
      </w:r>
      <w:r>
        <w:rPr>
          <w:rFonts w:hint="default" w:ascii="Times New Roman" w:hAnsi="Times New Roman" w:eastAsia="仿宋_GB2312" w:cs="Times New Roman"/>
          <w:color w:val="3F3F3F"/>
          <w:sz w:val="32"/>
          <w:szCs w:val="32"/>
        </w:rPr>
        <w:t>规范化</w:t>
      </w:r>
      <w:r>
        <w:rPr>
          <w:rFonts w:hint="default" w:ascii="Times New Roman" w:hAnsi="Times New Roman" w:eastAsia="仿宋_GB2312" w:cs="Times New Roman"/>
          <w:color w:val="3F3F3F"/>
          <w:sz w:val="32"/>
          <w:szCs w:val="32"/>
          <w:lang w:eastAsia="zh-CN"/>
        </w:rPr>
        <w:t>管理轨道</w:t>
      </w:r>
      <w:r>
        <w:rPr>
          <w:rFonts w:hint="default" w:ascii="Times New Roman" w:hAnsi="Times New Roman" w:eastAsia="仿宋_GB2312" w:cs="Times New Roman"/>
          <w:color w:val="3F3F3F"/>
          <w:sz w:val="32"/>
          <w:szCs w:val="32"/>
        </w:rPr>
        <w:t>，是</w:t>
      </w:r>
      <w:r>
        <w:rPr>
          <w:rFonts w:hint="default" w:ascii="Times New Roman" w:hAnsi="Times New Roman" w:eastAsia="仿宋_GB2312" w:cs="Times New Roman"/>
          <w:color w:val="3F3F3F"/>
          <w:sz w:val="32"/>
          <w:szCs w:val="32"/>
          <w:lang w:eastAsia="zh-CN"/>
        </w:rPr>
        <w:t>工</w:t>
      </w:r>
      <w:r>
        <w:rPr>
          <w:rFonts w:hint="default" w:ascii="Times New Roman" w:hAnsi="Times New Roman" w:eastAsia="仿宋_GB2312" w:cs="Times New Roman"/>
          <w:color w:val="3F3F3F"/>
          <w:sz w:val="32"/>
          <w:szCs w:val="32"/>
        </w:rPr>
        <w:t>程</w:t>
      </w:r>
      <w:r>
        <w:rPr>
          <w:rFonts w:hint="default" w:ascii="Times New Roman" w:hAnsi="Times New Roman" w:eastAsia="仿宋_GB2312" w:cs="Times New Roman"/>
          <w:color w:val="3F3F3F"/>
          <w:sz w:val="32"/>
          <w:szCs w:val="32"/>
          <w:lang w:eastAsia="zh-CN"/>
        </w:rPr>
        <w:t>建设取得成效</w:t>
      </w:r>
      <w:r>
        <w:rPr>
          <w:rFonts w:hint="default" w:ascii="Times New Roman" w:hAnsi="Times New Roman" w:eastAsia="仿宋_GB2312" w:cs="Times New Roman"/>
          <w:color w:val="3F3F3F"/>
          <w:sz w:val="32"/>
          <w:szCs w:val="32"/>
        </w:rPr>
        <w:t>的重要条件</w:t>
      </w:r>
      <w:r>
        <w:rPr>
          <w:rFonts w:hint="eastAsia" w:ascii="Times New Roman" w:hAnsi="Times New Roman" w:eastAsia="仿宋_GB2312" w:cs="Times New Roman"/>
          <w:color w:val="3F3F3F"/>
          <w:sz w:val="32"/>
          <w:szCs w:val="32"/>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2" w:firstLineChars="200"/>
        <w:jc w:val="both"/>
        <w:textAlignment w:val="auto"/>
        <w:outlineLvl w:val="9"/>
        <w:rPr>
          <w:rFonts w:hint="default" w:ascii="Times New Roman" w:hAnsi="Times New Roman" w:eastAsia="仿宋_GB2312" w:cs="Times New Roman"/>
          <w:color w:val="3F3F3F"/>
          <w:sz w:val="32"/>
          <w:szCs w:val="32"/>
        </w:rPr>
      </w:pPr>
      <w:r>
        <w:rPr>
          <w:rFonts w:hint="default" w:ascii="Times New Roman" w:hAnsi="Times New Roman" w:eastAsia="仿宋_GB2312" w:cs="Times New Roman"/>
          <w:b/>
          <w:bCs/>
          <w:color w:val="3F3F3F"/>
          <w:sz w:val="32"/>
          <w:szCs w:val="32"/>
        </w:rPr>
        <w:t>（五）</w:t>
      </w:r>
      <w:r>
        <w:rPr>
          <w:rFonts w:hint="default" w:ascii="Times New Roman" w:hAnsi="Times New Roman" w:eastAsia="仿宋_GB2312" w:cs="Times New Roman"/>
          <w:b/>
          <w:bCs/>
          <w:color w:val="3F3F3F"/>
          <w:sz w:val="32"/>
          <w:szCs w:val="32"/>
          <w:lang w:eastAsia="zh-CN"/>
        </w:rPr>
        <w:t>抢抓</w:t>
      </w:r>
      <w:r>
        <w:rPr>
          <w:rFonts w:hint="default" w:ascii="Times New Roman" w:hAnsi="Times New Roman" w:eastAsia="仿宋_GB2312" w:cs="Times New Roman"/>
          <w:b/>
          <w:bCs/>
          <w:color w:val="3F3F3F"/>
          <w:sz w:val="32"/>
          <w:szCs w:val="32"/>
        </w:rPr>
        <w:t>发展机遇强化</w:t>
      </w:r>
      <w:r>
        <w:rPr>
          <w:rFonts w:hint="default" w:ascii="Times New Roman" w:hAnsi="Times New Roman" w:eastAsia="仿宋_GB2312" w:cs="Times New Roman"/>
          <w:b/>
          <w:bCs/>
          <w:color w:val="3F3F3F"/>
          <w:sz w:val="32"/>
          <w:szCs w:val="32"/>
          <w:lang w:eastAsia="zh-CN"/>
        </w:rPr>
        <w:t>推进措</w:t>
      </w:r>
      <w:r>
        <w:rPr>
          <w:rFonts w:hint="default" w:ascii="Times New Roman" w:hAnsi="Times New Roman" w:eastAsia="仿宋_GB2312" w:cs="Times New Roman"/>
          <w:b/>
          <w:bCs/>
          <w:color w:val="3F3F3F"/>
          <w:sz w:val="32"/>
          <w:szCs w:val="32"/>
        </w:rPr>
        <w:t>施。</w:t>
      </w:r>
      <w:r>
        <w:rPr>
          <w:rFonts w:hint="default" w:ascii="Times New Roman" w:hAnsi="Times New Roman" w:eastAsia="仿宋_GB2312" w:cs="Times New Roman"/>
          <w:color w:val="3F3F3F"/>
          <w:sz w:val="32"/>
          <w:szCs w:val="32"/>
          <w:lang w:eastAsia="zh-CN"/>
        </w:rPr>
        <w:t>紧紧抓住中央和自治区财政支持发展村集体经济的有利时机，针对全县大部分村受自然、区位、资源、交通等客观因素影响，发展经营村级集体经济路子较窄的客观实际，坚持把精准选项作为关键环节，积极引导乡镇、把发展村集体经济与促进农业产业化结合起来、与推进落实村党组织书记、村委会主任、村集体经济合作组织负责人“一肩挑”工作结合起来，</w:t>
      </w:r>
      <w:r>
        <w:rPr>
          <w:rFonts w:hint="default" w:ascii="Times New Roman" w:hAnsi="Times New Roman" w:eastAsia="仿宋_GB2312" w:cs="Times New Roman"/>
          <w:color w:val="3F3F3F"/>
          <w:sz w:val="32"/>
          <w:szCs w:val="32"/>
        </w:rPr>
        <w:t>立足资源禀赋，围绕产业带动型、资源开发型、联合发展型等模式，精准选村，精准选项目。对确定的发展项目，县委书记、组织部长逐村“问诊把脉”鼓</w:t>
      </w:r>
      <w:r>
        <w:rPr>
          <w:rFonts w:hint="eastAsia" w:ascii="Times New Roman" w:hAnsi="Times New Roman" w:eastAsia="仿宋_GB2312" w:cs="Times New Roman"/>
          <w:color w:val="3F3F3F"/>
          <w:sz w:val="32"/>
          <w:szCs w:val="32"/>
          <w:lang w:eastAsia="zh-CN"/>
        </w:rPr>
        <w:t>气</w:t>
      </w:r>
      <w:r>
        <w:rPr>
          <w:rFonts w:hint="default" w:ascii="Times New Roman" w:hAnsi="Times New Roman" w:eastAsia="仿宋_GB2312" w:cs="Times New Roman"/>
          <w:color w:val="3F3F3F"/>
          <w:sz w:val="32"/>
          <w:szCs w:val="32"/>
        </w:rPr>
        <w:t>加压。下一步，我们将在思想认识上再提高，在凝聚力上再加强，在发展路子上再探索，在推进举措上再细化，在监管举措上再强化，坚持规范和提升并举并重，确保农村综合改革转移支付项目落实落细，以实际成效助力</w:t>
      </w:r>
      <w:r>
        <w:rPr>
          <w:rFonts w:hint="eastAsia" w:ascii="Times New Roman" w:hAnsi="Times New Roman" w:eastAsia="仿宋_GB2312" w:cs="Times New Roman"/>
          <w:color w:val="3F3F3F"/>
          <w:sz w:val="32"/>
          <w:szCs w:val="32"/>
          <w:lang w:eastAsia="zh-CN"/>
        </w:rPr>
        <w:t>乡村振兴</w:t>
      </w:r>
      <w:r>
        <w:rPr>
          <w:rFonts w:hint="default" w:ascii="Times New Roman" w:hAnsi="Times New Roman" w:eastAsia="仿宋_GB2312" w:cs="Times New Roman"/>
          <w:color w:val="3F3F3F"/>
          <w:sz w:val="32"/>
          <w:szCs w:val="32"/>
        </w:rPr>
        <w:t>。</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right="0"/>
        <w:jc w:val="both"/>
        <w:textAlignment w:val="auto"/>
        <w:outlineLvl w:val="9"/>
        <w:rPr>
          <w:rFonts w:hint="default" w:ascii="Times New Roman" w:hAnsi="Times New Roman" w:eastAsia="仿宋_GB2312" w:cs="Times New Roman"/>
          <w:color w:val="3F3F3F"/>
          <w:sz w:val="32"/>
          <w:szCs w:val="32"/>
          <w:lang w:val="en-US" w:eastAsia="zh-CN"/>
        </w:rPr>
      </w:pP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right="0" w:firstLine="640" w:firstLineChars="200"/>
        <w:jc w:val="both"/>
        <w:textAlignment w:val="auto"/>
        <w:outlineLvl w:val="9"/>
        <w:rPr>
          <w:rFonts w:hint="default" w:ascii="Times New Roman" w:hAnsi="Times New Roman" w:eastAsia="仿宋_GB2312" w:cs="Times New Roman"/>
          <w:color w:val="3F3F3F"/>
          <w:sz w:val="32"/>
          <w:szCs w:val="32"/>
        </w:rPr>
      </w:pPr>
      <w:r>
        <w:rPr>
          <w:rFonts w:hint="default" w:ascii="Times New Roman" w:hAnsi="Times New Roman" w:eastAsia="仿宋_GB2312" w:cs="Times New Roman"/>
          <w:color w:val="3F3F3F"/>
          <w:sz w:val="32"/>
          <w:szCs w:val="32"/>
          <w:lang w:val="en-US" w:eastAsia="zh-CN"/>
        </w:rPr>
        <w:t xml:space="preserve"> </w:t>
      </w:r>
      <w:r>
        <w:rPr>
          <w:rFonts w:hint="default" w:ascii="Times New Roman" w:hAnsi="Times New Roman" w:eastAsia="仿宋_GB2312" w:cs="Times New Roman"/>
          <w:color w:val="3F3F3F"/>
          <w:sz w:val="32"/>
          <w:szCs w:val="32"/>
        </w:rPr>
        <w:t>附件：1.盐池县转移支付区域(农村公益事业）绩效目标自</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left="103" w:right="0" w:firstLine="1600" w:firstLineChars="500"/>
        <w:jc w:val="both"/>
        <w:textAlignment w:val="auto"/>
        <w:outlineLvl w:val="9"/>
        <w:rPr>
          <w:rFonts w:hint="default" w:ascii="Times New Roman" w:hAnsi="Times New Roman" w:eastAsia="仿宋_GB2312" w:cs="Times New Roman"/>
          <w:color w:val="3F3F3F"/>
          <w:sz w:val="32"/>
          <w:szCs w:val="32"/>
        </w:rPr>
      </w:pPr>
      <w:r>
        <w:rPr>
          <w:rFonts w:hint="default" w:ascii="Times New Roman" w:hAnsi="Times New Roman" w:eastAsia="仿宋_GB2312" w:cs="Times New Roman"/>
          <w:color w:val="3F3F3F"/>
          <w:sz w:val="32"/>
          <w:szCs w:val="32"/>
        </w:rPr>
        <w:t>评表</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left="103" w:right="0" w:firstLine="0"/>
        <w:jc w:val="both"/>
        <w:textAlignment w:val="auto"/>
        <w:outlineLvl w:val="9"/>
        <w:rPr>
          <w:rFonts w:hint="default" w:ascii="Times New Roman" w:hAnsi="Times New Roman" w:eastAsia="仿宋_GB2312" w:cs="Times New Roman"/>
          <w:color w:val="3F3F3F"/>
          <w:sz w:val="32"/>
          <w:szCs w:val="32"/>
        </w:rPr>
      </w:pPr>
      <w:r>
        <w:rPr>
          <w:rFonts w:hint="default" w:ascii="Times New Roman" w:hAnsi="Times New Roman" w:eastAsia="仿宋_GB2312" w:cs="Times New Roman"/>
          <w:color w:val="3F3F3F"/>
          <w:sz w:val="32"/>
          <w:szCs w:val="32"/>
          <w:lang w:val="en-US" w:eastAsia="zh-CN"/>
        </w:rPr>
        <w:t xml:space="preserve">          </w:t>
      </w:r>
      <w:r>
        <w:rPr>
          <w:rFonts w:hint="eastAsia" w:ascii="Times New Roman" w:hAnsi="Times New Roman" w:eastAsia="仿宋_GB2312" w:cs="Times New Roman"/>
          <w:color w:val="3F3F3F"/>
          <w:sz w:val="32"/>
          <w:szCs w:val="32"/>
          <w:lang w:val="en-US" w:eastAsia="zh-CN"/>
        </w:rPr>
        <w:t xml:space="preserve">         </w:t>
      </w:r>
      <w:r>
        <w:rPr>
          <w:rFonts w:hint="default" w:ascii="Times New Roman" w:hAnsi="Times New Roman" w:eastAsia="仿宋_GB2312" w:cs="Times New Roman"/>
          <w:color w:val="3F3F3F"/>
          <w:sz w:val="32"/>
          <w:szCs w:val="32"/>
        </w:rPr>
        <w:t>2.盐池县转移支付区域(</w:t>
      </w:r>
      <w:r>
        <w:rPr>
          <w:rFonts w:hint="eastAsia" w:ascii="Times New Roman" w:hAnsi="Times New Roman" w:eastAsia="仿宋_GB2312" w:cs="Times New Roman"/>
          <w:color w:val="3F3F3F"/>
          <w:sz w:val="32"/>
          <w:szCs w:val="32"/>
          <w:lang w:val="en-US" w:eastAsia="zh-CN"/>
        </w:rPr>
        <w:t>红色美丽村庄</w:t>
      </w:r>
      <w:r>
        <w:rPr>
          <w:rFonts w:hint="default" w:ascii="Times New Roman" w:hAnsi="Times New Roman" w:eastAsia="仿宋_GB2312" w:cs="Times New Roman"/>
          <w:color w:val="3F3F3F"/>
          <w:sz w:val="32"/>
          <w:szCs w:val="32"/>
        </w:rPr>
        <w:t>）绩效目标自评表</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left="103" w:right="0" w:firstLine="0"/>
        <w:jc w:val="both"/>
        <w:textAlignment w:val="auto"/>
        <w:outlineLvl w:val="9"/>
        <w:rPr>
          <w:rFonts w:hint="default" w:ascii="Times New Roman" w:hAnsi="Times New Roman" w:eastAsia="仿宋_GB2312" w:cs="Times New Roman"/>
          <w:color w:val="3F3F3F"/>
          <w:sz w:val="32"/>
          <w:szCs w:val="32"/>
        </w:rPr>
      </w:pPr>
      <w:r>
        <w:rPr>
          <w:rFonts w:hint="default" w:ascii="Times New Roman" w:hAnsi="Times New Roman" w:eastAsia="仿宋_GB2312" w:cs="Times New Roman"/>
          <w:color w:val="3F3F3F"/>
          <w:sz w:val="32"/>
          <w:szCs w:val="32"/>
          <w:lang w:val="en-US" w:eastAsia="zh-CN"/>
        </w:rPr>
        <w:t xml:space="preserve">       </w:t>
      </w:r>
      <w:r>
        <w:rPr>
          <w:rFonts w:hint="eastAsia" w:ascii="Times New Roman" w:hAnsi="Times New Roman" w:eastAsia="仿宋_GB2312" w:cs="Times New Roman"/>
          <w:color w:val="3F3F3F"/>
          <w:sz w:val="32"/>
          <w:szCs w:val="32"/>
          <w:lang w:val="en-US" w:eastAsia="zh-CN"/>
        </w:rPr>
        <w:t xml:space="preserve">        </w:t>
      </w:r>
      <w:r>
        <w:rPr>
          <w:rFonts w:hint="default" w:ascii="Times New Roman" w:hAnsi="Times New Roman" w:eastAsia="仿宋_GB2312" w:cs="Times New Roman"/>
          <w:color w:val="3F3F3F"/>
          <w:sz w:val="32"/>
          <w:szCs w:val="32"/>
          <w:lang w:val="en-US" w:eastAsia="zh-CN"/>
        </w:rPr>
        <w:t xml:space="preserve">   </w:t>
      </w:r>
      <w:r>
        <w:rPr>
          <w:rFonts w:hint="eastAsia" w:ascii="Times New Roman" w:hAnsi="Times New Roman" w:eastAsia="仿宋_GB2312" w:cs="Times New Roman"/>
          <w:color w:val="3F3F3F"/>
          <w:sz w:val="32"/>
          <w:szCs w:val="32"/>
          <w:lang w:val="en-US" w:eastAsia="zh-CN"/>
        </w:rPr>
        <w:t xml:space="preserve"> </w:t>
      </w:r>
      <w:r>
        <w:rPr>
          <w:rFonts w:hint="default" w:ascii="Times New Roman" w:hAnsi="Times New Roman" w:eastAsia="仿宋_GB2312" w:cs="Times New Roman"/>
          <w:color w:val="3F3F3F"/>
          <w:sz w:val="32"/>
          <w:szCs w:val="32"/>
        </w:rPr>
        <w:t>3.盐池县转移支付区域(村集体经济发展）绩效目标</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left="103" w:right="0" w:firstLine="1600" w:firstLineChars="5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3F3F3F"/>
          <w:sz w:val="32"/>
          <w:szCs w:val="32"/>
        </w:rPr>
        <w:t>自评表</w:t>
      </w:r>
    </w:p>
    <w:p>
      <w:pPr>
        <w:pStyle w:val="3"/>
        <w:keepNext w:val="0"/>
        <w:keepLines w:val="0"/>
        <w:pageBreakBefore w:val="0"/>
        <w:widowControl w:val="0"/>
        <w:kinsoku/>
        <w:wordWrap/>
        <w:overflowPunct/>
        <w:topLinePunct w:val="0"/>
        <w:autoSpaceDE w:val="0"/>
        <w:autoSpaceDN w:val="0"/>
        <w:bidi w:val="0"/>
        <w:adjustRightInd/>
        <w:snapToGrid/>
        <w:spacing w:before="176" w:line="600" w:lineRule="exact"/>
        <w:ind w:left="117" w:right="232" w:firstLine="624"/>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val="0"/>
        <w:autoSpaceDN w:val="0"/>
        <w:bidi w:val="0"/>
        <w:adjustRightInd/>
        <w:snapToGrid/>
        <w:spacing w:before="176" w:line="600" w:lineRule="exact"/>
        <w:ind w:left="117" w:right="232" w:firstLine="624"/>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val="0"/>
        <w:autoSpaceDN w:val="0"/>
        <w:bidi w:val="0"/>
        <w:adjustRightInd/>
        <w:snapToGrid/>
        <w:spacing w:before="176" w:line="600" w:lineRule="exact"/>
        <w:ind w:left="117" w:right="232" w:firstLine="624"/>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left="0" w:leftChars="0" w:firstLine="5110" w:firstLineChars="1597"/>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盐池县财政局            </w:t>
      </w:r>
    </w:p>
    <w:p>
      <w:pPr>
        <w:keepNext w:val="0"/>
        <w:keepLines w:val="0"/>
        <w:pageBreakBefore w:val="0"/>
        <w:widowControl w:val="0"/>
        <w:tabs>
          <w:tab w:val="left" w:pos="459"/>
        </w:tabs>
        <w:kinsoku/>
        <w:wordWrap/>
        <w:overflowPunct/>
        <w:topLinePunct w:val="0"/>
        <w:autoSpaceDE w:val="0"/>
        <w:autoSpaceDN w:val="0"/>
        <w:bidi w:val="0"/>
        <w:adjustRightInd/>
        <w:snapToGrid/>
        <w:spacing w:before="83" w:line="600" w:lineRule="exact"/>
        <w:ind w:left="103" w:right="0" w:firstLine="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w:t>
      </w:r>
    </w:p>
    <w:sectPr>
      <w:footerReference r:id="rId5" w:type="default"/>
      <w:pgSz w:w="11900" w:h="16840"/>
      <w:pgMar w:top="1417" w:right="1474" w:bottom="1417" w:left="1587"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ascii="Times New Roman" w:hAnsi="Times New Roman" w:cs="Times New Roman"/>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ascii="Times New Roman" w:hAnsi="Times New Roman" w:cs="Times New Roman"/>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57F7B"/>
    <w:rsid w:val="277FE1EB"/>
    <w:rsid w:val="2D8FAC8D"/>
    <w:rsid w:val="33E92F78"/>
    <w:rsid w:val="3794DB38"/>
    <w:rsid w:val="486167D4"/>
    <w:rsid w:val="4F9F44EB"/>
    <w:rsid w:val="59D8399E"/>
    <w:rsid w:val="5FFFB16B"/>
    <w:rsid w:val="67FFFAEB"/>
    <w:rsid w:val="6A691B1B"/>
    <w:rsid w:val="71B8D9C0"/>
    <w:rsid w:val="737DAB83"/>
    <w:rsid w:val="73FAED22"/>
    <w:rsid w:val="76B9DB55"/>
    <w:rsid w:val="7BFB95E4"/>
    <w:rsid w:val="7D7F8A1C"/>
    <w:rsid w:val="7E7B8C00"/>
    <w:rsid w:val="7EF7DA71"/>
    <w:rsid w:val="7FD8D804"/>
    <w:rsid w:val="7FF7DB7C"/>
    <w:rsid w:val="7FFEF7C2"/>
    <w:rsid w:val="CB3EEF49"/>
    <w:rsid w:val="DDE9C74F"/>
    <w:rsid w:val="DF76191A"/>
    <w:rsid w:val="E71A856A"/>
    <w:rsid w:val="E77F810E"/>
    <w:rsid w:val="ECD7DB44"/>
    <w:rsid w:val="EEDF158B"/>
    <w:rsid w:val="FAF7445E"/>
    <w:rsid w:val="FBE65DD2"/>
    <w:rsid w:val="FEC07803"/>
    <w:rsid w:val="FEEEEE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3">
    <w:name w:val="Body Text"/>
    <w:basedOn w:val="1"/>
    <w:qFormat/>
    <w:uiPriority w:val="1"/>
    <w:rPr>
      <w:rFonts w:ascii="宋体" w:hAnsi="宋体" w:eastAsia="宋体" w:cs="宋体"/>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Default"/>
    <w:qFormat/>
    <w:uiPriority w:val="0"/>
    <w:pPr>
      <w:widowControl w:val="0"/>
      <w:autoSpaceDE w:val="0"/>
      <w:autoSpaceDN w:val="0"/>
      <w:adjustRightInd w:val="0"/>
    </w:pPr>
    <w:rPr>
      <w:rFonts w:ascii="方正小标宋_GBK" w:hAnsi="方正小标宋_GBK" w:eastAsia="方正小标宋_GBK" w:cs="Times New Roman"/>
      <w:color w:val="000000"/>
      <w:kern w:val="0"/>
      <w:sz w:val="24"/>
      <w:szCs w:val="22"/>
      <w:lang w:val="en-US" w:eastAsia="zh-CN"/>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2021-03-15T22:18:00Z</dcterms:created>
  <dc:creator>张树德</dc:creator>
  <cp:keywords>报告</cp:keywords>
  <cp:lastModifiedBy>ycak</cp:lastModifiedBy>
  <dcterms:modified xsi:type="dcterms:W3CDTF">2022-06-09T09:46:01Z</dcterms:modified>
  <dc:subject>绩效自评报告</dc:subject>
  <dc:title>盐池县农村综合改革转移支付2020年度绩效自评报告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2020-04-20T00:00:00Z</vt:filetime>
  </property>
  <property fmtid="{D5CDD505-2E9C-101B-9397-08002B2CF9AE}" pid="3" name="Creator">
    <vt:lpwstr>TOSHIBA e-STUDIO2010AC</vt:lpwstr>
  </property>
  <property fmtid="{D5CDD505-2E9C-101B-9397-08002B2CF9AE}" pid="4" name="LastSaved">
    <vt:filetime>2020-04-20T00:00:00Z</vt:filetime>
  </property>
  <property fmtid="{D5CDD505-2E9C-101B-9397-08002B2CF9AE}" pid="5" name="KSOProductBuildVer">
    <vt:lpwstr>2052-11.8.2.9864</vt:lpwstr>
  </property>
</Properties>
</file>