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盐池县财政局关于开展202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年部门项目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支出绩效自评的通知</w:t>
      </w:r>
    </w:p>
    <w:p>
      <w:pPr>
        <w:snapToGrid w:val="0"/>
        <w:spacing w:line="360" w:lineRule="auto"/>
        <w:jc w:val="center"/>
        <w:rPr>
          <w:rFonts w:eastAsia="黑体"/>
          <w:sz w:val="36"/>
          <w:szCs w:val="36"/>
        </w:rPr>
      </w:pPr>
    </w:p>
    <w:p>
      <w:pPr>
        <w:snapToGrid w:val="0"/>
        <w:spacing w:line="58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各有关部门（单位）：</w:t>
      </w:r>
    </w:p>
    <w:p>
      <w:pPr>
        <w:snapToGrid w:val="0"/>
        <w:spacing w:line="58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为了进一步贯彻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落实</w:t>
      </w:r>
      <w:r>
        <w:rPr>
          <w:rFonts w:eastAsia="仿宋_GB2312"/>
          <w:sz w:val="32"/>
          <w:szCs w:val="32"/>
          <w:highlight w:val="none"/>
        </w:rPr>
        <w:t>《</w:t>
      </w:r>
      <w:r>
        <w:rPr>
          <w:rFonts w:hint="eastAsia" w:eastAsia="仿宋_GB2312"/>
          <w:sz w:val="32"/>
          <w:szCs w:val="32"/>
          <w:highlight w:val="none"/>
        </w:rPr>
        <w:t>盐池县全面实施预算绩效管理的实施方案</w:t>
      </w:r>
      <w:r>
        <w:rPr>
          <w:rFonts w:eastAsia="仿宋_GB2312"/>
          <w:sz w:val="32"/>
          <w:szCs w:val="32"/>
          <w:highlight w:val="none"/>
        </w:rPr>
        <w:t>》（</w:t>
      </w:r>
      <w:r>
        <w:rPr>
          <w:rFonts w:hint="eastAsia" w:eastAsia="仿宋_GB2312"/>
          <w:sz w:val="32"/>
          <w:szCs w:val="32"/>
          <w:highlight w:val="none"/>
        </w:rPr>
        <w:t>盐党办发</w:t>
      </w:r>
      <w:r>
        <w:rPr>
          <w:rFonts w:eastAsia="仿宋_GB2312"/>
          <w:sz w:val="32"/>
          <w:szCs w:val="32"/>
          <w:highlight w:val="none"/>
        </w:rPr>
        <w:t>〔2019〕</w:t>
      </w:r>
      <w:r>
        <w:rPr>
          <w:rFonts w:hint="eastAsia" w:eastAsia="仿宋_GB2312"/>
          <w:sz w:val="32"/>
          <w:szCs w:val="32"/>
          <w:highlight w:val="none"/>
        </w:rPr>
        <w:t>75</w:t>
      </w:r>
      <w:r>
        <w:rPr>
          <w:rFonts w:eastAsia="仿宋_GB2312"/>
          <w:sz w:val="32"/>
          <w:szCs w:val="32"/>
          <w:highlight w:val="none"/>
        </w:rPr>
        <w:t>号），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提高资金使用效益，</w:t>
      </w:r>
      <w:r>
        <w:rPr>
          <w:rFonts w:eastAsia="仿宋_GB2312"/>
          <w:sz w:val="32"/>
          <w:szCs w:val="32"/>
          <w:highlight w:val="none"/>
        </w:rPr>
        <w:t>按照《</w:t>
      </w:r>
      <w:r>
        <w:rPr>
          <w:rFonts w:hint="eastAsia" w:eastAsia="仿宋_GB2312"/>
          <w:sz w:val="32"/>
          <w:szCs w:val="32"/>
          <w:highlight w:val="none"/>
        </w:rPr>
        <w:t>盐池县财政局关于做好2022年县本级部门预算项目支出绩效目标编审工作的通知</w:t>
      </w:r>
      <w:r>
        <w:rPr>
          <w:rFonts w:eastAsia="仿宋_GB2312"/>
          <w:sz w:val="32"/>
          <w:szCs w:val="32"/>
          <w:highlight w:val="none"/>
        </w:rPr>
        <w:t>》（盐财发〔202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eastAsia="仿宋_GB2312"/>
          <w:sz w:val="32"/>
          <w:szCs w:val="32"/>
          <w:highlight w:val="none"/>
        </w:rPr>
        <w:t>〕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77</w:t>
      </w:r>
      <w:r>
        <w:rPr>
          <w:rFonts w:eastAsia="仿宋_GB2312"/>
          <w:sz w:val="32"/>
          <w:szCs w:val="32"/>
          <w:highlight w:val="none"/>
        </w:rPr>
        <w:t>号）文件要求推进各预算部门、单位落实绩效主体责任</w:t>
      </w:r>
      <w:r>
        <w:rPr>
          <w:rFonts w:hint="eastAsia" w:eastAsia="仿宋_GB2312"/>
          <w:sz w:val="32"/>
          <w:szCs w:val="32"/>
          <w:highlight w:val="none"/>
        </w:rPr>
        <w:t>，</w:t>
      </w:r>
      <w:r>
        <w:rPr>
          <w:rFonts w:eastAsia="仿宋_GB2312"/>
          <w:sz w:val="32"/>
          <w:szCs w:val="32"/>
          <w:highlight w:val="none"/>
        </w:rPr>
        <w:t>现就开展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我县</w:t>
      </w:r>
      <w:r>
        <w:rPr>
          <w:rFonts w:eastAsia="仿宋_GB2312"/>
          <w:sz w:val="32"/>
          <w:szCs w:val="32"/>
          <w:highlight w:val="none"/>
        </w:rPr>
        <w:t>20</w:t>
      </w:r>
      <w:r>
        <w:rPr>
          <w:rFonts w:hint="eastAsia" w:eastAsia="仿宋_GB2312"/>
          <w:sz w:val="32"/>
          <w:szCs w:val="32"/>
          <w:highlight w:val="none"/>
        </w:rPr>
        <w:t>2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eastAsia="仿宋_GB2312"/>
          <w:sz w:val="32"/>
          <w:szCs w:val="32"/>
          <w:highlight w:val="none"/>
        </w:rPr>
        <w:t>年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度</w:t>
      </w:r>
      <w:r>
        <w:rPr>
          <w:rFonts w:eastAsia="仿宋_GB2312"/>
          <w:sz w:val="32"/>
          <w:szCs w:val="32"/>
          <w:highlight w:val="none"/>
        </w:rPr>
        <w:t>部门项目支出绩效自评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工作</w:t>
      </w:r>
      <w:r>
        <w:rPr>
          <w:rFonts w:eastAsia="仿宋_GB2312"/>
          <w:sz w:val="32"/>
          <w:szCs w:val="32"/>
          <w:highlight w:val="none"/>
        </w:rPr>
        <w:t>有关事项通知如下：</w:t>
      </w:r>
    </w:p>
    <w:p>
      <w:pPr>
        <w:snapToGrid w:val="0"/>
        <w:spacing w:line="580" w:lineRule="exact"/>
        <w:ind w:firstLine="640" w:firstLineChars="200"/>
        <w:rPr>
          <w:rFonts w:hint="eastAsia"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一、评价</w:t>
      </w:r>
      <w:r>
        <w:rPr>
          <w:rFonts w:hint="eastAsia" w:eastAsia="黑体"/>
          <w:sz w:val="32"/>
          <w:szCs w:val="32"/>
          <w:lang w:eastAsia="zh-CN"/>
        </w:rPr>
        <w:t>范围</w:t>
      </w:r>
    </w:p>
    <w:p>
      <w:pPr>
        <w:snapToGrid w:val="0"/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年度通过</w:t>
      </w:r>
      <w:r>
        <w:rPr>
          <w:rFonts w:hint="eastAsia" w:eastAsia="仿宋_GB2312"/>
          <w:sz w:val="32"/>
          <w:szCs w:val="32"/>
        </w:rPr>
        <w:t>年初预算安排的项目及年度中由县级资金安排的</w:t>
      </w:r>
      <w:r>
        <w:rPr>
          <w:rFonts w:hint="eastAsia" w:eastAsia="仿宋_GB2312"/>
          <w:sz w:val="32"/>
          <w:szCs w:val="32"/>
          <w:lang w:eastAsia="zh-CN"/>
        </w:rPr>
        <w:t>项目。</w:t>
      </w:r>
    </w:p>
    <w:p>
      <w:pPr>
        <w:snapToGrid w:val="0"/>
        <w:spacing w:line="58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二、组织实施</w:t>
      </w:r>
    </w:p>
    <w:p>
      <w:pPr>
        <w:snapToGrid w:val="0"/>
        <w:spacing w:line="580" w:lineRule="exact"/>
        <w:ind w:firstLine="642" w:firstLineChars="2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（一）部门自评</w:t>
      </w:r>
    </w:p>
    <w:p>
      <w:pPr>
        <w:snapToGrid w:val="0"/>
        <w:spacing w:line="58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部门自评要填写《盐池县本级部门项目</w:t>
      </w:r>
      <w:r>
        <w:rPr>
          <w:rFonts w:hint="eastAsia" w:eastAsia="仿宋_GB2312"/>
          <w:sz w:val="32"/>
          <w:szCs w:val="32"/>
        </w:rPr>
        <w:t>绩效自评表</w:t>
      </w:r>
      <w:r>
        <w:rPr>
          <w:rFonts w:eastAsia="仿宋_GB2312"/>
          <w:sz w:val="32"/>
          <w:szCs w:val="32"/>
        </w:rPr>
        <w:t>》（附件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）</w:t>
      </w:r>
      <w:r>
        <w:rPr>
          <w:rFonts w:hint="eastAsia" w:eastAsia="仿宋_GB2312"/>
          <w:sz w:val="32"/>
          <w:szCs w:val="32"/>
          <w:lang w:eastAsia="zh-CN"/>
        </w:rPr>
        <w:t>和《盐池县本级部门项目支出绩效评价统计表》（附件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eastAsia="zh-CN"/>
        </w:rPr>
        <w:t>并</w:t>
      </w:r>
      <w:r>
        <w:rPr>
          <w:rFonts w:eastAsia="仿宋_GB2312"/>
          <w:sz w:val="32"/>
          <w:szCs w:val="32"/>
        </w:rPr>
        <w:t>形成绩效自评报告（主要包括年度总体目标、绩效目标完成情况、偏离绩效目标的原因和改进措施等）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eastAsia="仿宋_GB2312"/>
          <w:sz w:val="32"/>
          <w:szCs w:val="32"/>
          <w:highlight w:val="none"/>
        </w:rPr>
        <w:t>自评方式可以组织部门相关人员自评，或通过专家组（五名以上，其中至少含一名正高职称的专家、两名副高职称的专家）评审。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各部门</w:t>
      </w:r>
      <w:r>
        <w:rPr>
          <w:rFonts w:eastAsia="仿宋_GB2312"/>
          <w:b/>
          <w:bCs/>
          <w:sz w:val="32"/>
          <w:szCs w:val="32"/>
        </w:rPr>
        <w:t>于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5</w:t>
      </w:r>
      <w:r>
        <w:rPr>
          <w:rFonts w:eastAsia="仿宋_GB2312"/>
          <w:b/>
          <w:bCs/>
          <w:sz w:val="32"/>
          <w:szCs w:val="32"/>
        </w:rPr>
        <w:t>月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20</w:t>
      </w:r>
      <w:r>
        <w:rPr>
          <w:rFonts w:eastAsia="仿宋_GB2312"/>
          <w:b/>
          <w:bCs/>
          <w:sz w:val="32"/>
          <w:szCs w:val="32"/>
        </w:rPr>
        <w:t>日全面完成自评工作并将《盐池县本级部门项目</w:t>
      </w:r>
      <w:r>
        <w:rPr>
          <w:rFonts w:hint="eastAsia" w:eastAsia="仿宋_GB2312"/>
          <w:b/>
          <w:bCs/>
          <w:sz w:val="32"/>
          <w:szCs w:val="32"/>
        </w:rPr>
        <w:t>绩效自评表</w:t>
      </w:r>
      <w:r>
        <w:rPr>
          <w:rFonts w:eastAsia="仿宋_GB2312"/>
          <w:b/>
          <w:bCs/>
          <w:sz w:val="32"/>
          <w:szCs w:val="32"/>
        </w:rPr>
        <w:t>》（附件</w:t>
      </w:r>
      <w:r>
        <w:rPr>
          <w:rFonts w:hint="eastAsia" w:eastAsia="仿宋_GB2312"/>
          <w:b/>
          <w:bCs/>
          <w:sz w:val="32"/>
          <w:szCs w:val="32"/>
        </w:rPr>
        <w:t>2</w:t>
      </w:r>
      <w:r>
        <w:rPr>
          <w:rFonts w:eastAsia="仿宋_GB2312"/>
          <w:b/>
          <w:bCs/>
          <w:sz w:val="32"/>
          <w:szCs w:val="32"/>
        </w:rPr>
        <w:t>）、《盐池县本级部门项目</w:t>
      </w:r>
      <w:r>
        <w:rPr>
          <w:rFonts w:hint="eastAsia" w:eastAsia="仿宋_GB2312"/>
          <w:b/>
          <w:bCs/>
          <w:sz w:val="32"/>
          <w:szCs w:val="32"/>
        </w:rPr>
        <w:t>支出绩效评价统计表</w:t>
      </w:r>
      <w:r>
        <w:rPr>
          <w:rFonts w:eastAsia="仿宋_GB2312"/>
          <w:b/>
          <w:bCs/>
          <w:sz w:val="32"/>
          <w:szCs w:val="32"/>
        </w:rPr>
        <w:t>》（附件</w:t>
      </w:r>
      <w:r>
        <w:rPr>
          <w:rFonts w:hint="eastAsia" w:eastAsia="仿宋_GB2312"/>
          <w:b/>
          <w:bCs/>
          <w:sz w:val="32"/>
          <w:szCs w:val="32"/>
        </w:rPr>
        <w:t>3</w:t>
      </w:r>
      <w:r>
        <w:rPr>
          <w:rFonts w:eastAsia="仿宋_GB2312"/>
          <w:b/>
          <w:bCs/>
          <w:sz w:val="32"/>
          <w:szCs w:val="32"/>
        </w:rPr>
        <w:t>）</w:t>
      </w:r>
      <w:r>
        <w:rPr>
          <w:rFonts w:eastAsia="仿宋_GB2312"/>
          <w:b/>
          <w:sz w:val="32"/>
          <w:szCs w:val="32"/>
        </w:rPr>
        <w:t>及</w:t>
      </w:r>
      <w:r>
        <w:rPr>
          <w:rFonts w:eastAsia="仿宋_GB2312"/>
          <w:b/>
          <w:bCs/>
          <w:sz w:val="32"/>
          <w:szCs w:val="32"/>
        </w:rPr>
        <w:t>自评报告报送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县</w:t>
      </w:r>
      <w:r>
        <w:rPr>
          <w:rFonts w:eastAsia="仿宋_GB2312"/>
          <w:b/>
          <w:bCs/>
          <w:sz w:val="32"/>
          <w:szCs w:val="32"/>
        </w:rPr>
        <w:t>财政局对口专业股室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，各专业股室审核汇总后于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5月31日前报送预算股</w:t>
      </w:r>
      <w:r>
        <w:rPr>
          <w:rFonts w:eastAsia="仿宋_GB2312"/>
          <w:b/>
          <w:bCs/>
          <w:sz w:val="32"/>
          <w:szCs w:val="32"/>
        </w:rPr>
        <w:t>。</w:t>
      </w:r>
    </w:p>
    <w:p>
      <w:pPr>
        <w:snapToGrid w:val="0"/>
        <w:spacing w:line="580" w:lineRule="exact"/>
        <w:ind w:firstLine="642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（二）绩效自评信息公开</w:t>
      </w:r>
    </w:p>
    <w:p>
      <w:pPr>
        <w:snapToGrid w:val="0"/>
        <w:spacing w:line="58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各部门备案的项目支出绩效自评情况参照</w:t>
      </w:r>
      <w:r>
        <w:rPr>
          <w:rFonts w:hint="eastAsia" w:eastAsia="仿宋_GB2312"/>
          <w:bCs/>
          <w:sz w:val="32"/>
          <w:szCs w:val="32"/>
          <w:lang w:eastAsia="zh-CN"/>
        </w:rPr>
        <w:t>部门</w:t>
      </w:r>
      <w:r>
        <w:rPr>
          <w:rFonts w:eastAsia="仿宋_GB2312"/>
          <w:bCs/>
          <w:sz w:val="32"/>
          <w:szCs w:val="32"/>
        </w:rPr>
        <w:t>预决算公开要求，</w:t>
      </w:r>
      <w:r>
        <w:rPr>
          <w:rFonts w:hint="eastAsia" w:eastAsia="仿宋_GB2312"/>
          <w:b/>
          <w:bCs w:val="0"/>
          <w:sz w:val="32"/>
          <w:szCs w:val="32"/>
        </w:rPr>
        <w:t>于</w:t>
      </w:r>
      <w:r>
        <w:rPr>
          <w:rFonts w:hint="eastAsia" w:eastAsia="仿宋_GB2312"/>
          <w:b/>
          <w:bCs w:val="0"/>
          <w:sz w:val="32"/>
          <w:szCs w:val="32"/>
          <w:lang w:val="en-US" w:eastAsia="zh-CN"/>
        </w:rPr>
        <w:t>6</w:t>
      </w:r>
      <w:r>
        <w:rPr>
          <w:rFonts w:hint="eastAsia" w:eastAsia="仿宋_GB2312"/>
          <w:b/>
          <w:bCs w:val="0"/>
          <w:sz w:val="32"/>
          <w:szCs w:val="32"/>
        </w:rPr>
        <w:t>月</w:t>
      </w:r>
      <w:r>
        <w:rPr>
          <w:rFonts w:hint="eastAsia" w:eastAsia="仿宋_GB2312"/>
          <w:b/>
          <w:bCs w:val="0"/>
          <w:sz w:val="32"/>
          <w:szCs w:val="32"/>
          <w:lang w:val="en-US" w:eastAsia="zh-CN"/>
        </w:rPr>
        <w:t>10</w:t>
      </w:r>
      <w:r>
        <w:rPr>
          <w:rFonts w:hint="eastAsia" w:eastAsia="仿宋_GB2312"/>
          <w:b/>
          <w:bCs w:val="0"/>
          <w:sz w:val="32"/>
          <w:szCs w:val="32"/>
        </w:rPr>
        <w:t>日前向社会公开</w:t>
      </w:r>
      <w:r>
        <w:rPr>
          <w:rFonts w:hint="eastAsia" w:eastAsia="仿宋_GB2312"/>
          <w:b/>
          <w:bCs w:val="0"/>
          <w:sz w:val="32"/>
          <w:szCs w:val="32"/>
          <w:lang w:eastAsia="zh-CN"/>
        </w:rPr>
        <w:t>（涉密及敏感项目除外）</w:t>
      </w:r>
      <w:r>
        <w:rPr>
          <w:rFonts w:hint="eastAsia" w:eastAsia="仿宋_GB2312"/>
          <w:b/>
          <w:bCs w:val="0"/>
          <w:sz w:val="32"/>
          <w:szCs w:val="32"/>
        </w:rPr>
        <w:t>，</w:t>
      </w:r>
      <w:r>
        <w:rPr>
          <w:rFonts w:eastAsia="仿宋_GB2312"/>
          <w:b/>
          <w:bCs w:val="0"/>
          <w:sz w:val="32"/>
          <w:szCs w:val="32"/>
        </w:rPr>
        <w:t>公开应当在盐池县政府门户网站 “</w:t>
      </w:r>
      <w:r>
        <w:rPr>
          <w:rFonts w:eastAsia="仿宋_GB2312"/>
          <w:b/>
          <w:bCs w:val="0"/>
          <w:sz w:val="32"/>
          <w:szCs w:val="32"/>
          <w:highlight w:val="none"/>
        </w:rPr>
        <w:t>绩效管理”</w:t>
      </w:r>
      <w:r>
        <w:rPr>
          <w:rFonts w:eastAsia="仿宋_GB2312"/>
          <w:b/>
          <w:bCs w:val="0"/>
          <w:sz w:val="32"/>
          <w:szCs w:val="32"/>
        </w:rPr>
        <w:t>专栏公开（www.yanchi.gov.cn）</w:t>
      </w:r>
      <w:r>
        <w:rPr>
          <w:rFonts w:hint="eastAsia" w:eastAsia="仿宋_GB2312"/>
          <w:b/>
          <w:bCs w:val="0"/>
          <w:sz w:val="32"/>
          <w:szCs w:val="32"/>
          <w:lang w:eastAsia="zh-CN"/>
        </w:rPr>
        <w:t>，</w:t>
      </w:r>
      <w:r>
        <w:rPr>
          <w:rFonts w:eastAsia="仿宋_GB2312"/>
          <w:b/>
          <w:bCs w:val="0"/>
          <w:sz w:val="32"/>
          <w:szCs w:val="32"/>
        </w:rPr>
        <w:t>并保持长期公开状态。</w:t>
      </w:r>
      <w:r>
        <w:rPr>
          <w:rFonts w:hint="eastAsia" w:eastAsia="仿宋_GB2312"/>
          <w:bCs/>
          <w:sz w:val="32"/>
          <w:szCs w:val="32"/>
          <w:lang w:eastAsia="zh-CN"/>
        </w:rPr>
        <w:t>县</w:t>
      </w:r>
      <w:r>
        <w:rPr>
          <w:rFonts w:eastAsia="仿宋_GB2312"/>
          <w:bCs/>
          <w:sz w:val="32"/>
          <w:szCs w:val="32"/>
        </w:rPr>
        <w:t>财政局将各部门项目支出绩效自评情况汇总后向县人大报告。</w:t>
      </w:r>
    </w:p>
    <w:p>
      <w:pPr>
        <w:numPr>
          <w:ilvl w:val="0"/>
          <w:numId w:val="1"/>
        </w:numPr>
        <w:snapToGrid w:val="0"/>
        <w:spacing w:line="580" w:lineRule="exact"/>
        <w:ind w:firstLine="642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绩效自评结果应用</w:t>
      </w:r>
    </w:p>
    <w:p>
      <w:pPr>
        <w:snapToGrid w:val="0"/>
        <w:spacing w:line="580" w:lineRule="exact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　　</w:t>
      </w:r>
      <w:r>
        <w:rPr>
          <w:rFonts w:eastAsia="仿宋_GB2312"/>
          <w:bCs/>
          <w:sz w:val="32"/>
          <w:szCs w:val="32"/>
        </w:rPr>
        <w:t>各部门要建立绩效自评与下年度部门预算编制的挂钩机制。</w:t>
      </w:r>
      <w:r>
        <w:rPr>
          <w:rFonts w:eastAsia="仿宋_GB2312"/>
          <w:sz w:val="32"/>
          <w:szCs w:val="32"/>
        </w:rPr>
        <w:t>财政局各专业股室对相关部门绩效自评工作情况进行全程督导，</w:t>
      </w:r>
      <w:r>
        <w:rPr>
          <w:rFonts w:eastAsia="仿宋_GB2312"/>
          <w:sz w:val="32"/>
          <w:szCs w:val="32"/>
          <w:highlight w:val="none"/>
        </w:rPr>
        <w:t>组织对重点项目</w:t>
      </w:r>
      <w:r>
        <w:rPr>
          <w:rFonts w:hint="eastAsia" w:eastAsia="仿宋_GB2312"/>
          <w:sz w:val="32"/>
          <w:szCs w:val="32"/>
          <w:highlight w:val="none"/>
        </w:rPr>
        <w:t>（资金额度在100万元以上的项目）</w:t>
      </w:r>
      <w:r>
        <w:rPr>
          <w:rFonts w:eastAsia="仿宋_GB2312"/>
          <w:sz w:val="32"/>
          <w:szCs w:val="32"/>
          <w:highlight w:val="none"/>
        </w:rPr>
        <w:t>绩效自评开展社会监督和结果认定工作，</w:t>
      </w:r>
      <w:r>
        <w:rPr>
          <w:rFonts w:eastAsia="仿宋_GB2312"/>
          <w:sz w:val="32"/>
          <w:szCs w:val="32"/>
        </w:rPr>
        <w:t>并</w:t>
      </w:r>
      <w:r>
        <w:rPr>
          <w:rFonts w:hint="eastAsia" w:eastAsia="仿宋_GB2312"/>
          <w:sz w:val="32"/>
          <w:szCs w:val="32"/>
          <w:lang w:eastAsia="zh-CN"/>
        </w:rPr>
        <w:t>全面</w:t>
      </w:r>
      <w:r>
        <w:rPr>
          <w:rFonts w:eastAsia="仿宋_GB2312"/>
          <w:sz w:val="32"/>
          <w:szCs w:val="32"/>
        </w:rPr>
        <w:t>应用到202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年部门预算编制。</w:t>
      </w:r>
    </w:p>
    <w:p>
      <w:pPr>
        <w:snapToGrid w:val="0"/>
        <w:spacing w:line="58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三、工作要求</w:t>
      </w:r>
    </w:p>
    <w:p>
      <w:pPr>
        <w:snapToGrid w:val="0"/>
        <w:spacing w:line="580" w:lineRule="exact"/>
        <w:ind w:firstLine="642" w:firstLineChars="200"/>
        <w:rPr>
          <w:rFonts w:hint="eastAsia" w:eastAsia="仿宋_GB2312"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（一）落实责任，完善机制。</w:t>
      </w:r>
      <w:r>
        <w:rPr>
          <w:rFonts w:eastAsia="仿宋_GB2312"/>
          <w:sz w:val="32"/>
          <w:szCs w:val="32"/>
        </w:rPr>
        <w:t>各部门要加强对绩效自评工作的组织领导，全面落实部门与项目单位的责任。对由部门牵头实施的项目绩效评价，严格</w:t>
      </w:r>
      <w:r>
        <w:rPr>
          <w:rFonts w:eastAsia="仿宋_GB2312"/>
          <w:bCs/>
          <w:sz w:val="32"/>
          <w:szCs w:val="32"/>
        </w:rPr>
        <w:t>按照“谁使用资金，谁实施自评，并对评价结果负责”的基本原则，健全财政资金“使用、评价、公开、应用”的绩效自评基本程序，</w:t>
      </w:r>
      <w:r>
        <w:rPr>
          <w:rFonts w:hint="eastAsia" w:eastAsia="仿宋_GB2312"/>
          <w:bCs/>
          <w:sz w:val="32"/>
          <w:szCs w:val="32"/>
        </w:rPr>
        <w:t>并对自评结果的完整性、真实性和准确性负责。</w:t>
      </w:r>
    </w:p>
    <w:p>
      <w:pPr>
        <w:snapToGrid w:val="0"/>
        <w:spacing w:line="580" w:lineRule="exact"/>
        <w:ind w:firstLine="642" w:firstLineChars="200"/>
        <w:rPr>
          <w:rFonts w:eastAsia="仿宋_GB2312"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（二）精准实施，提高质量。</w:t>
      </w:r>
      <w:r>
        <w:rPr>
          <w:rFonts w:eastAsia="仿宋_GB2312"/>
          <w:sz w:val="32"/>
          <w:szCs w:val="32"/>
        </w:rPr>
        <w:t>各部门要深入研究、完善评价方法、建立指标体系，着力提升绩效评价工作质量。根据评价对象的特点，制定切实可行的绩效评价工作方案，设置的评价指标和评价标准要与绩效目标密切相关，能真正反映资金的使用绩效及绩效目标的实现程度。</w:t>
      </w:r>
    </w:p>
    <w:p>
      <w:pPr>
        <w:snapToGrid w:val="0"/>
        <w:spacing w:line="580" w:lineRule="exact"/>
        <w:ind w:firstLine="642" w:firstLineChars="200"/>
        <w:rPr>
          <w:rFonts w:eastAsia="仿宋_GB2312"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（三）强化应用，提高效率。</w:t>
      </w:r>
      <w:r>
        <w:rPr>
          <w:rFonts w:eastAsia="仿宋_GB2312"/>
          <w:sz w:val="32"/>
          <w:szCs w:val="32"/>
        </w:rPr>
        <w:t>各部门应当把评价结果应用作为全过程预算绩效管理落脚点，及时整理、归纳、分析、反馈绩效评价结果，并将其作为改进预算管理和以后年度预算安排的重要依据。</w:t>
      </w:r>
    </w:p>
    <w:p>
      <w:pPr>
        <w:snapToGrid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附件：1</w:t>
      </w:r>
      <w:r>
        <w:rPr>
          <w:rFonts w:hint="eastAsia" w:eastAsia="仿宋_GB2312"/>
          <w:sz w:val="32"/>
          <w:szCs w:val="32"/>
        </w:rPr>
        <w:t>、</w:t>
      </w:r>
      <w:r>
        <w:t xml:space="preserve"> </w:t>
      </w:r>
      <w:r>
        <w:rPr>
          <w:rFonts w:hint="eastAsia" w:eastAsia="仿宋_GB2312"/>
          <w:sz w:val="32"/>
          <w:szCs w:val="32"/>
        </w:rPr>
        <w:t>xx项目202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</w:rPr>
        <w:t>年度绩效自评报告（参考提纲）</w:t>
      </w:r>
    </w:p>
    <w:p>
      <w:pPr>
        <w:snapToGrid w:val="0"/>
        <w:spacing w:line="360" w:lineRule="auto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　2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盐池县本级部门项目</w:t>
      </w:r>
      <w:r>
        <w:rPr>
          <w:rFonts w:hint="eastAsia" w:eastAsia="仿宋_GB2312"/>
          <w:sz w:val="32"/>
          <w:szCs w:val="32"/>
        </w:rPr>
        <w:t>绩效自评表</w:t>
      </w:r>
    </w:p>
    <w:p>
      <w:pPr>
        <w:snapToGrid w:val="0"/>
        <w:spacing w:line="360" w:lineRule="auto"/>
        <w:ind w:firstLine="1600" w:firstLineChars="5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3、</w:t>
      </w:r>
      <w:r>
        <w:rPr>
          <w:rFonts w:eastAsia="仿宋_GB2312"/>
          <w:sz w:val="32"/>
          <w:szCs w:val="32"/>
        </w:rPr>
        <w:t>盐池县本级部门项目</w:t>
      </w:r>
      <w:r>
        <w:rPr>
          <w:rFonts w:hint="eastAsia" w:eastAsia="仿宋_GB2312"/>
          <w:sz w:val="32"/>
          <w:szCs w:val="32"/>
        </w:rPr>
        <w:t>支出绩效评价统计表</w:t>
      </w:r>
      <w:bookmarkStart w:id="0" w:name="_GoBack"/>
      <w:bookmarkEnd w:id="0"/>
    </w:p>
    <w:p>
      <w:pPr>
        <w:snapToGrid w:val="0"/>
        <w:spacing w:line="360" w:lineRule="auto"/>
        <w:ind w:firstLine="1600" w:firstLineChars="500"/>
        <w:jc w:val="left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ind w:firstLine="1600" w:firstLineChars="500"/>
        <w:jc w:val="left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ind w:firstLine="1600" w:firstLineChars="500"/>
        <w:jc w:val="left"/>
        <w:rPr>
          <w:rFonts w:hint="eastAsia" w:eastAsia="仿宋_GB2312"/>
          <w:sz w:val="32"/>
          <w:szCs w:val="32"/>
        </w:rPr>
      </w:pPr>
    </w:p>
    <w:p>
      <w:pPr>
        <w:snapToGrid w:val="0"/>
        <w:spacing w:line="360" w:lineRule="auto"/>
        <w:ind w:firstLine="1600" w:firstLineChars="500"/>
        <w:jc w:val="center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eastAsia="仿宋_GB2312"/>
          <w:sz w:val="32"/>
          <w:szCs w:val="32"/>
        </w:rPr>
        <w:t>盐池县财政局</w:t>
      </w:r>
    </w:p>
    <w:p>
      <w:pPr>
        <w:snapToGrid w:val="0"/>
        <w:spacing w:line="360" w:lineRule="auto"/>
        <w:ind w:firstLine="4160" w:firstLineChars="1300"/>
        <w:jc w:val="both"/>
      </w:pP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宋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9DD0A3"/>
    <w:multiLevelType w:val="singleLevel"/>
    <w:tmpl w:val="5C9DD0A3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B99"/>
    <w:rsid w:val="002E5A9B"/>
    <w:rsid w:val="00570FEF"/>
    <w:rsid w:val="0059182A"/>
    <w:rsid w:val="00957B99"/>
    <w:rsid w:val="00A20C52"/>
    <w:rsid w:val="00A23AB2"/>
    <w:rsid w:val="00A45DC0"/>
    <w:rsid w:val="00A81D37"/>
    <w:rsid w:val="16DDF8B9"/>
    <w:rsid w:val="27FC62B4"/>
    <w:rsid w:val="37FFCD33"/>
    <w:rsid w:val="3DFFA64D"/>
    <w:rsid w:val="3F9E245C"/>
    <w:rsid w:val="4BBF85A5"/>
    <w:rsid w:val="55BFD330"/>
    <w:rsid w:val="575DE2DA"/>
    <w:rsid w:val="57B7DE19"/>
    <w:rsid w:val="5FB22C4B"/>
    <w:rsid w:val="5FFBAA14"/>
    <w:rsid w:val="6FE9A66A"/>
    <w:rsid w:val="749733FD"/>
    <w:rsid w:val="777FB7A4"/>
    <w:rsid w:val="7ABFAEC4"/>
    <w:rsid w:val="7BEBB7E9"/>
    <w:rsid w:val="7BFED56E"/>
    <w:rsid w:val="7CE695C1"/>
    <w:rsid w:val="7D2CCF3B"/>
    <w:rsid w:val="7D762FE2"/>
    <w:rsid w:val="7DCF5E68"/>
    <w:rsid w:val="7DFE080B"/>
    <w:rsid w:val="7DFF5F5A"/>
    <w:rsid w:val="7E6F3F6A"/>
    <w:rsid w:val="7EF9EB7C"/>
    <w:rsid w:val="7F7FE1A6"/>
    <w:rsid w:val="7FFE4D68"/>
    <w:rsid w:val="9FAFBB92"/>
    <w:rsid w:val="9FC5711D"/>
    <w:rsid w:val="A6B602B2"/>
    <w:rsid w:val="AF73A726"/>
    <w:rsid w:val="B5FEE900"/>
    <w:rsid w:val="BB78AFB9"/>
    <w:rsid w:val="BDCE1419"/>
    <w:rsid w:val="BE92BB44"/>
    <w:rsid w:val="BF97A6F8"/>
    <w:rsid w:val="BFB38D08"/>
    <w:rsid w:val="BFF870E5"/>
    <w:rsid w:val="CF5F45DE"/>
    <w:rsid w:val="D47B7ED0"/>
    <w:rsid w:val="D5F95E9E"/>
    <w:rsid w:val="D9BE12E2"/>
    <w:rsid w:val="DD7F65E3"/>
    <w:rsid w:val="F4DEC129"/>
    <w:rsid w:val="F574A866"/>
    <w:rsid w:val="F5BF749A"/>
    <w:rsid w:val="F7DBA3FE"/>
    <w:rsid w:val="F97F80BB"/>
    <w:rsid w:val="FA767A6A"/>
    <w:rsid w:val="FBADB3B5"/>
    <w:rsid w:val="FBE7D210"/>
    <w:rsid w:val="FD725C6B"/>
    <w:rsid w:val="FDEAD935"/>
    <w:rsid w:val="FF4E51A0"/>
    <w:rsid w:val="FFBA96CB"/>
    <w:rsid w:val="FFDBF61D"/>
    <w:rsid w:val="FFEB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180</Words>
  <Characters>1029</Characters>
  <Lines>8</Lines>
  <Paragraphs>2</Paragraphs>
  <TotalTime>43</TotalTime>
  <ScaleCrop>false</ScaleCrop>
  <LinksUpToDate>false</LinksUpToDate>
  <CharactersWithSpaces>1207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2021-02-22T00:33:00Z</dcterms:created>
  <dc:creator>1122</dc:creator>
  <cp:lastModifiedBy>hzl</cp:lastModifiedBy>
  <dcterms:modified xsi:type="dcterms:W3CDTF">2022-03-29T16:46:23Z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