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FC0F54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FC0F54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A13F9B">
        <w:rPr>
          <w:rFonts w:ascii="方正小标宋简体" w:eastAsia="方正小标宋简体" w:hAnsi="黑体" w:cs="华文中宋" w:hint="eastAsia"/>
          <w:bCs/>
          <w:sz w:val="44"/>
          <w:szCs w:val="44"/>
        </w:rPr>
        <w:t>拖车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经费项目资金绩效自评报告</w:t>
      </w:r>
    </w:p>
    <w:p w:rsidR="008973A6" w:rsidRPr="004F6293" w:rsidRDefault="00ED218B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县局</w:t>
      </w:r>
      <w:r w:rsidR="006D5DAC"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</w:t>
      </w:r>
      <w:r w:rsidR="00ED218B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文件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</w:t>
      </w:r>
      <w:r w:rsidR="00ED218B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A13F9B" w:rsidRPr="00A13F9B">
        <w:rPr>
          <w:rFonts w:ascii="仿宋_GB2312" w:eastAsia="仿宋_GB2312" w:hAnsi="仿宋" w:cs="Times New Roman" w:hint="eastAsia"/>
          <w:bCs/>
          <w:sz w:val="32"/>
          <w:szCs w:val="32"/>
        </w:rPr>
        <w:t>拖车</w:t>
      </w:r>
      <w:r w:rsidR="00864049">
        <w:rPr>
          <w:rFonts w:ascii="仿宋_GB2312" w:eastAsia="仿宋_GB2312" w:hAnsi="仿宋" w:cs="Times New Roman" w:hint="eastAsia"/>
          <w:sz w:val="32"/>
          <w:szCs w:val="32"/>
        </w:rPr>
        <w:t>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D5DAC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A3324F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第三方</w:t>
      </w:r>
      <w:r w:rsidR="00A13F9B" w:rsidRPr="00A13F9B">
        <w:rPr>
          <w:rFonts w:ascii="仿宋_GB2312" w:eastAsia="仿宋_GB2312" w:hAnsi="仿宋" w:cs="Times New Roman" w:hint="eastAsia"/>
          <w:bCs/>
          <w:sz w:val="32"/>
          <w:szCs w:val="32"/>
        </w:rPr>
        <w:t>拖车</w:t>
      </w:r>
      <w:r w:rsidR="00B73207">
        <w:rPr>
          <w:rFonts w:ascii="仿宋_GB2312" w:eastAsia="仿宋_GB2312" w:hAnsi="仿宋" w:cs="Times New Roman" w:hint="eastAsia"/>
          <w:sz w:val="32"/>
          <w:szCs w:val="32"/>
        </w:rPr>
        <w:t>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项目总体绩效目标是通过项目实施，</w:t>
      </w:r>
      <w:r w:rsidR="00324BDB">
        <w:rPr>
          <w:rFonts w:ascii="仿宋_GB2312" w:eastAsia="仿宋_GB2312" w:hAnsi="仿宋" w:cs="Times New Roman" w:hint="eastAsia"/>
          <w:sz w:val="32"/>
          <w:szCs w:val="32"/>
        </w:rPr>
        <w:t>维护县城区道路交通秩序，规范道路停车管理，高效发挥城市道路交通功能，保障交通安全畅通，促进停车场有效合理利用。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659" w:type="dxa"/>
        <w:tblInd w:w="96" w:type="dxa"/>
        <w:tblLook w:val="04A0"/>
      </w:tblPr>
      <w:tblGrid>
        <w:gridCol w:w="1366"/>
        <w:gridCol w:w="2436"/>
        <w:gridCol w:w="3325"/>
        <w:gridCol w:w="1532"/>
      </w:tblGrid>
      <w:tr w:rsidR="008973A6" w:rsidTr="00F37FEA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315E7A" w:rsidTr="008B68A0">
        <w:trPr>
          <w:trHeight w:val="467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拖车数量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4095辆</w:t>
            </w:r>
          </w:p>
        </w:tc>
      </w:tr>
      <w:tr w:rsidR="00315E7A" w:rsidTr="008B68A0">
        <w:trPr>
          <w:trHeight w:val="311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公众投诉率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B2C5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≤5</w:t>
            </w:r>
          </w:p>
        </w:tc>
      </w:tr>
      <w:tr w:rsidR="00315E7A" w:rsidTr="008B68A0">
        <w:trPr>
          <w:trHeight w:val="311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Pr="00A13F9B" w:rsidRDefault="00315E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5331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规范我县城区道路停车秩序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Pr="002B2C59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315E7A" w:rsidTr="008B68A0">
        <w:trPr>
          <w:trHeight w:val="428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拖车期间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 w:rsidP="00B80CE1">
            <w:pPr>
              <w:widowControl/>
              <w:ind w:firstLineChars="150" w:firstLine="300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315E7A" w:rsidTr="008B68A0">
        <w:trPr>
          <w:trHeight w:val="406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拖车单价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98元/辆</w:t>
            </w:r>
          </w:p>
        </w:tc>
      </w:tr>
      <w:tr w:rsidR="00315E7A" w:rsidTr="008B68A0">
        <w:trPr>
          <w:trHeight w:val="406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Default="00315E7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Pr="00CA077F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Pr="00A13F9B" w:rsidRDefault="00315E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A077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拖车经费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E7A" w:rsidRPr="00A13F9B" w:rsidRDefault="00315E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315E7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401278元</w:t>
            </w:r>
          </w:p>
        </w:tc>
      </w:tr>
      <w:tr w:rsidR="008973A6" w:rsidTr="00F37FEA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不断增强群众文明停车意识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8973A6" w:rsidTr="00F37FEA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提醒人民群众遵守停车秩序，保护人身安全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</w:tr>
      <w:tr w:rsidR="008973A6" w:rsidTr="00F37FEA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人民群众对停车秩序的满意度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0C5D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</w:t>
            </w:r>
          </w:p>
        </w:tc>
      </w:tr>
      <w:tr w:rsidR="001A495A" w:rsidTr="00F37FEA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5A" w:rsidRDefault="001A495A" w:rsidP="00C76A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5A" w:rsidRDefault="001A495A" w:rsidP="00C76A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5A" w:rsidRDefault="009F031F" w:rsidP="00C76A7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9F031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群众对清理违停车辆满意度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5A" w:rsidRPr="00A13F9B" w:rsidRDefault="008F15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4878F6">
        <w:rPr>
          <w:rFonts w:ascii="仿宋_GB2312" w:eastAsia="仿宋_GB2312" w:hAnsi="Times New Roman" w:cs="Times New Roman" w:hint="eastAsia"/>
          <w:sz w:val="32"/>
          <w:szCs w:val="32"/>
        </w:rPr>
        <w:t>401278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资金支付</w:t>
      </w:r>
      <w:r w:rsidR="006735F2">
        <w:rPr>
          <w:rFonts w:ascii="仿宋_GB2312" w:eastAsia="仿宋_GB2312" w:hAnsi="Times New Roman" w:cs="Times New Roman" w:hint="eastAsia"/>
          <w:sz w:val="32"/>
          <w:szCs w:val="32"/>
        </w:rPr>
        <w:t>401278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723D1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AE219C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EF3E06">
      <w:pPr>
        <w:pStyle w:val="FootnoteText"/>
        <w:spacing w:line="560" w:lineRule="exact"/>
        <w:ind w:firstLineChars="250" w:firstLine="803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</w:t>
      </w:r>
      <w:r w:rsidR="009215B7">
        <w:rPr>
          <w:rFonts w:ascii="仿宋_GB2312" w:eastAsia="仿宋_GB2312" w:hAnsi="仿宋" w:cs="Times New Roman" w:hint="eastAsia"/>
          <w:sz w:val="32"/>
          <w:szCs w:val="32"/>
        </w:rPr>
        <w:t>用于支付第三方拖车费，2021年拖车4095辆，支付拖车经费401278元。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C2678E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C2678E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="00C2678E">
        <w:rPr>
          <w:rFonts w:ascii="仿宋_GB2312" w:eastAsia="仿宋_GB2312" w:hAnsi="仿宋" w:cs="Times New Roman" w:hint="eastAsia"/>
          <w:sz w:val="32"/>
          <w:szCs w:val="32"/>
        </w:rPr>
        <w:t>2021年</w:t>
      </w:r>
      <w:r w:rsidR="00C2678E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A13F9B" w:rsidTr="004F6F29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F9B" w:rsidRDefault="00A13F9B" w:rsidP="00A13F9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A13F9B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公众投诉率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A5CAF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B2C5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≤5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F9B" w:rsidRDefault="00AA5CAF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B2C5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≤5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F9B" w:rsidRDefault="00A13F9B" w:rsidP="00A13F9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01682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82" w:rsidRDefault="00801682" w:rsidP="00A13F9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82" w:rsidRDefault="00801682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82" w:rsidRPr="00A13F9B" w:rsidRDefault="00801682" w:rsidP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016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规范我县城区道路停车秩序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682" w:rsidRPr="002B2C59" w:rsidRDefault="00801682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82" w:rsidRPr="002B2C59" w:rsidRDefault="00801682" w:rsidP="0080168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1682" w:rsidRDefault="0018790E" w:rsidP="00A13F9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完成率90%</w:t>
            </w:r>
          </w:p>
        </w:tc>
      </w:tr>
      <w:tr w:rsidR="00A13F9B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拖车期间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9B" w:rsidRDefault="00A13F9B" w:rsidP="00A13F9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年/全年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F9B" w:rsidRDefault="00A13F9B" w:rsidP="00A13F9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年/全年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F9B" w:rsidRDefault="00A13F9B" w:rsidP="00A627A4">
            <w:pPr>
              <w:ind w:firstLineChars="50" w:firstLine="105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F34DE2" w:rsidTr="00F34DE2">
        <w:trPr>
          <w:trHeight w:val="57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34DE2" w:rsidP="00F34DE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34DE2" w:rsidP="00F34D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34DE2" w:rsidP="00F34D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拖车单价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34DE2" w:rsidP="00F34D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98元/辆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DE2" w:rsidRDefault="00F34DE2" w:rsidP="00F34D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13F9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98元/辆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DE2" w:rsidRDefault="00F34DE2" w:rsidP="00F34DE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F34DE2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34DE2" w:rsidP="00F34DE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34DE2" w:rsidP="00F34D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27ECA" w:rsidP="00F34D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F27EC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拖车经费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E2" w:rsidRDefault="00F27ECA" w:rsidP="00F34D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401278元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DE2" w:rsidRDefault="00F27ECA" w:rsidP="00F34D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401278元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DE2" w:rsidRDefault="00F34DE2" w:rsidP="00F34DE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722931" w:rsidP="00ED73F1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通过</w:t>
      </w:r>
      <w:r w:rsidR="00612438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对违规停放车辆的清拖，</w:t>
      </w:r>
      <w:r w:rsidR="00C35378">
        <w:rPr>
          <w:rFonts w:ascii="仿宋_GB2312" w:eastAsia="仿宋_GB2312" w:hAnsi="仿宋" w:cs="Times New Roman" w:hint="eastAsia"/>
          <w:sz w:val="32"/>
          <w:szCs w:val="32"/>
        </w:rPr>
        <w:t>实现了让城市面貌明显改观、交通秩序明显好转、市民满意度明显提升</w:t>
      </w:r>
      <w:r w:rsidR="0026744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267441" w:rsidRPr="000D721E" w:rsidRDefault="00F87F77" w:rsidP="000D721E">
      <w:pPr>
        <w:pStyle w:val="22"/>
        <w:shd w:val="clear" w:color="auto" w:fill="auto"/>
        <w:spacing w:after="0" w:line="560" w:lineRule="exact"/>
        <w:ind w:firstLineChars="200" w:firstLine="720"/>
        <w:jc w:val="left"/>
        <w:rPr>
          <w:rFonts w:ascii="仿宋_GB2312" w:eastAsia="仿宋_GB2312" w:hAnsi="仿宋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通过</w:t>
      </w:r>
      <w:r>
        <w:rPr>
          <w:rFonts w:ascii="仿宋_GB2312" w:eastAsia="仿宋_GB2312" w:hAnsi="仿宋" w:cs="Times New Roman" w:hint="eastAsia"/>
          <w:sz w:val="32"/>
          <w:szCs w:val="32"/>
        </w:rPr>
        <w:t>此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实施，</w:t>
      </w:r>
      <w:r>
        <w:rPr>
          <w:rFonts w:ascii="仿宋_GB2312" w:eastAsia="仿宋_GB2312" w:hAnsi="仿宋" w:cs="Times New Roman" w:hint="eastAsia"/>
          <w:sz w:val="32"/>
          <w:szCs w:val="32"/>
        </w:rPr>
        <w:t>规范</w:t>
      </w:r>
      <w:r w:rsidR="000D721E">
        <w:rPr>
          <w:rFonts w:ascii="仿宋_GB2312" w:eastAsia="仿宋_GB2312" w:hAnsi="仿宋" w:cs="Times New Roman" w:hint="eastAsia"/>
          <w:sz w:val="32"/>
          <w:szCs w:val="32"/>
        </w:rPr>
        <w:t>了全县车辆违停的现状，使城市面貌明显改观，群众文明停车意识明显提高。</w:t>
      </w:r>
    </w:p>
    <w:p w:rsidR="00AD64A4" w:rsidRDefault="00EF3E06" w:rsidP="00EF3E06">
      <w:pPr>
        <w:pStyle w:val="FootnoteText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bookmarkStart w:id="0" w:name="_Toc680"/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="00AD64A4" w:rsidRPr="00AD64A4">
        <w:rPr>
          <w:rFonts w:ascii="黑体" w:eastAsia="黑体" w:hAnsi="黑体" w:cs="Times New Roman" w:hint="eastAsia"/>
          <w:bCs/>
          <w:sz w:val="32"/>
          <w:szCs w:val="32"/>
        </w:rPr>
        <w:t>、绩效自评结果拟应用和公开情况</w:t>
      </w:r>
    </w:p>
    <w:p w:rsidR="00AD64A4" w:rsidRDefault="00AD64A4" w:rsidP="00AD64A4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D64A4" w:rsidRPr="00E40649" w:rsidRDefault="00AD64A4" w:rsidP="00AD64A4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AD64A4" w:rsidRP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</w:p>
    <w:p w:rsidR="004D4B54" w:rsidRDefault="004D4B54" w:rsidP="00AD64A4">
      <w:pPr>
        <w:pStyle w:val="a4"/>
        <w:spacing w:line="60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</w:p>
    <w:p w:rsidR="004D4B54" w:rsidRDefault="004D4B54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7C" w:rsidRDefault="009E6C7C" w:rsidP="008973A6">
      <w:r>
        <w:separator/>
      </w:r>
    </w:p>
  </w:endnote>
  <w:endnote w:type="continuationSeparator" w:id="0">
    <w:p w:rsidR="009E6C7C" w:rsidRDefault="009E6C7C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FC0F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973A6" w:rsidRDefault="00FC0F54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4D4B54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7C" w:rsidRDefault="009E6C7C" w:rsidP="008973A6">
      <w:r>
        <w:separator/>
      </w:r>
    </w:p>
  </w:footnote>
  <w:footnote w:type="continuationSeparator" w:id="0">
    <w:p w:rsidR="009E6C7C" w:rsidRDefault="009E6C7C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10986"/>
    <w:rsid w:val="000B0ECB"/>
    <w:rsid w:val="000C4819"/>
    <w:rsid w:val="000C5DA5"/>
    <w:rsid w:val="000D721E"/>
    <w:rsid w:val="00105099"/>
    <w:rsid w:val="0012742B"/>
    <w:rsid w:val="00161306"/>
    <w:rsid w:val="0018790E"/>
    <w:rsid w:val="00194410"/>
    <w:rsid w:val="00195BB1"/>
    <w:rsid w:val="001966E0"/>
    <w:rsid w:val="001A495A"/>
    <w:rsid w:val="0021170F"/>
    <w:rsid w:val="00221CE8"/>
    <w:rsid w:val="00230A2E"/>
    <w:rsid w:val="00244C1A"/>
    <w:rsid w:val="00264485"/>
    <w:rsid w:val="00267441"/>
    <w:rsid w:val="00286282"/>
    <w:rsid w:val="002C4143"/>
    <w:rsid w:val="00315E7A"/>
    <w:rsid w:val="00324BDB"/>
    <w:rsid w:val="003B14F4"/>
    <w:rsid w:val="003D05C5"/>
    <w:rsid w:val="00402716"/>
    <w:rsid w:val="004878F6"/>
    <w:rsid w:val="004951C1"/>
    <w:rsid w:val="004C54E6"/>
    <w:rsid w:val="004D4B54"/>
    <w:rsid w:val="004F013E"/>
    <w:rsid w:val="004F6293"/>
    <w:rsid w:val="00533819"/>
    <w:rsid w:val="005346CE"/>
    <w:rsid w:val="00577AE9"/>
    <w:rsid w:val="005A4AB1"/>
    <w:rsid w:val="005E69FA"/>
    <w:rsid w:val="00612438"/>
    <w:rsid w:val="00627500"/>
    <w:rsid w:val="0063373E"/>
    <w:rsid w:val="00645F46"/>
    <w:rsid w:val="006735F2"/>
    <w:rsid w:val="006D5DAC"/>
    <w:rsid w:val="006E5549"/>
    <w:rsid w:val="00712A33"/>
    <w:rsid w:val="00722931"/>
    <w:rsid w:val="007673C2"/>
    <w:rsid w:val="007740BC"/>
    <w:rsid w:val="007B43F4"/>
    <w:rsid w:val="007B66C5"/>
    <w:rsid w:val="007D4AD0"/>
    <w:rsid w:val="007E48F2"/>
    <w:rsid w:val="00801682"/>
    <w:rsid w:val="00864049"/>
    <w:rsid w:val="0087613D"/>
    <w:rsid w:val="008973A6"/>
    <w:rsid w:val="008A357B"/>
    <w:rsid w:val="008E2F19"/>
    <w:rsid w:val="008F1508"/>
    <w:rsid w:val="009215B7"/>
    <w:rsid w:val="0092782B"/>
    <w:rsid w:val="00950F67"/>
    <w:rsid w:val="009A2564"/>
    <w:rsid w:val="009E6C7C"/>
    <w:rsid w:val="009F031F"/>
    <w:rsid w:val="009F1AC0"/>
    <w:rsid w:val="00A13F9B"/>
    <w:rsid w:val="00A17C71"/>
    <w:rsid w:val="00A3324F"/>
    <w:rsid w:val="00A622C1"/>
    <w:rsid w:val="00A627A4"/>
    <w:rsid w:val="00A72709"/>
    <w:rsid w:val="00A939F8"/>
    <w:rsid w:val="00AA5CAF"/>
    <w:rsid w:val="00AC5F98"/>
    <w:rsid w:val="00AD64A4"/>
    <w:rsid w:val="00AE219C"/>
    <w:rsid w:val="00B61C2F"/>
    <w:rsid w:val="00B73207"/>
    <w:rsid w:val="00B80CE1"/>
    <w:rsid w:val="00BC3E3A"/>
    <w:rsid w:val="00BF0A58"/>
    <w:rsid w:val="00BF5167"/>
    <w:rsid w:val="00C2678E"/>
    <w:rsid w:val="00C35378"/>
    <w:rsid w:val="00C723D1"/>
    <w:rsid w:val="00C7644A"/>
    <w:rsid w:val="00C8038C"/>
    <w:rsid w:val="00C95C8A"/>
    <w:rsid w:val="00C9627A"/>
    <w:rsid w:val="00CA077F"/>
    <w:rsid w:val="00CA6AC4"/>
    <w:rsid w:val="00CB62DD"/>
    <w:rsid w:val="00CD0CAC"/>
    <w:rsid w:val="00D1568D"/>
    <w:rsid w:val="00D37535"/>
    <w:rsid w:val="00D4210B"/>
    <w:rsid w:val="00D5159B"/>
    <w:rsid w:val="00D675BD"/>
    <w:rsid w:val="00D80679"/>
    <w:rsid w:val="00DF2C9F"/>
    <w:rsid w:val="00E317ED"/>
    <w:rsid w:val="00E5331C"/>
    <w:rsid w:val="00E56777"/>
    <w:rsid w:val="00E56948"/>
    <w:rsid w:val="00EC5908"/>
    <w:rsid w:val="00ED218B"/>
    <w:rsid w:val="00ED36CF"/>
    <w:rsid w:val="00ED73F1"/>
    <w:rsid w:val="00EF02FF"/>
    <w:rsid w:val="00EF3E06"/>
    <w:rsid w:val="00F27ECA"/>
    <w:rsid w:val="00F34DE2"/>
    <w:rsid w:val="00F37FEA"/>
    <w:rsid w:val="00F43E62"/>
    <w:rsid w:val="00F87F77"/>
    <w:rsid w:val="00FB425B"/>
    <w:rsid w:val="00FB5354"/>
    <w:rsid w:val="00FC0F54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D9733-DD90-4043-A83A-76B97878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106</cp:revision>
  <dcterms:created xsi:type="dcterms:W3CDTF">2022-05-19T08:52:00Z</dcterms:created>
  <dcterms:modified xsi:type="dcterms:W3CDTF">2022-06-08T06:14:00Z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