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33219C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33219C">
        <w:rPr>
          <w:noProof/>
          <w:sz w:val="30"/>
          <w:szCs w:val="30"/>
        </w:rPr>
        <w:pict>
          <v:line id="_x0000_s2051" style="position:absolute;left:0;text-align:left;z-index:251658240" from="0,0" to="6in,0" strokecolor="red" strokeweight="4.5pt">
            <v:stroke linestyle="thickThin"/>
          </v:line>
        </w:pict>
      </w:r>
    </w:p>
    <w:p w:rsidR="008973A6" w:rsidRPr="004F6293" w:rsidRDefault="006D5DAC" w:rsidP="001966E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6156A2" w:rsidRPr="00A623F4">
        <w:rPr>
          <w:rFonts w:ascii="方正小标宋简体" w:eastAsia="方正小标宋简体" w:hAnsi="黑体" w:cs="仿宋_GB2312" w:hint="eastAsia"/>
          <w:sz w:val="44"/>
          <w:szCs w:val="44"/>
        </w:rPr>
        <w:t>指挥中心装修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经费项目资金绩效自评报告</w:t>
      </w:r>
    </w:p>
    <w:p w:rsidR="008973A6" w:rsidRPr="004F6293" w:rsidRDefault="006D5DAC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财政局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根据你局《关于开展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014CEF" w:rsidRPr="00014CEF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指挥中心装修</w:t>
      </w:r>
      <w:r w:rsidRPr="00014CEF">
        <w:rPr>
          <w:rStyle w:val="NormalCharacter"/>
          <w:rFonts w:ascii="仿宋_GB2312" w:eastAsia="仿宋_GB2312" w:hAnsi="Times New Roman" w:hint="eastAsia"/>
          <w:color w:val="000000" w:themeColor="text1"/>
          <w:sz w:val="32"/>
          <w:szCs w:val="32"/>
        </w:rPr>
        <w:t>项</w:t>
      </w:r>
      <w:r w:rsidRPr="00014CEF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014CEF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014CEF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014CEF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）进行了绩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 w:rsidR="00B7320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973A6" w:rsidRDefault="006156A2" w:rsidP="00CA6AC4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绩效目标情况：指挥大厅</w:t>
      </w:r>
      <w:r w:rsidRPr="00F31622">
        <w:rPr>
          <w:rFonts w:ascii="仿宋_GB2312" w:eastAsia="仿宋_GB2312" w:hAnsi="仿宋" w:hint="eastAsia"/>
          <w:sz w:val="32"/>
          <w:szCs w:val="32"/>
        </w:rPr>
        <w:t>的建设与运行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F31622">
        <w:rPr>
          <w:rFonts w:ascii="仿宋_GB2312" w:eastAsia="仿宋_GB2312" w:hAnsi="仿宋" w:hint="eastAsia"/>
          <w:sz w:val="32"/>
          <w:szCs w:val="32"/>
        </w:rPr>
        <w:t>使道路交通的信息采集、处理、监控与指挥等实现了动态、实时、科学、高效的控制与管理；服务</w:t>
      </w:r>
      <w:r>
        <w:rPr>
          <w:rFonts w:ascii="仿宋_GB2312" w:eastAsia="仿宋_GB2312" w:hAnsi="仿宋" w:hint="eastAsia"/>
          <w:sz w:val="32"/>
          <w:szCs w:val="32"/>
        </w:rPr>
        <w:t>于</w:t>
      </w:r>
      <w:r w:rsidRPr="00F31622">
        <w:rPr>
          <w:rFonts w:ascii="仿宋_GB2312" w:eastAsia="仿宋_GB2312" w:hAnsi="仿宋" w:hint="eastAsia"/>
          <w:sz w:val="32"/>
          <w:szCs w:val="32"/>
        </w:rPr>
        <w:t>秩序管理工作、服务事故处理工作、服务勤务管理工作及服务交通安全宣传工作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="006D5DAC" w:rsidRPr="004F6293">
        <w:rPr>
          <w:rFonts w:ascii="仿宋_GB2312" w:eastAsia="仿宋_GB2312" w:hAnsi="仿宋" w:cs="Times New Roman" w:hint="eastAsia"/>
          <w:sz w:val="32"/>
          <w:szCs w:val="32"/>
        </w:rPr>
        <w:t>具体见下表：</w:t>
      </w:r>
    </w:p>
    <w:p w:rsidR="007740BC" w:rsidRPr="004F6293" w:rsidRDefault="007740BC" w:rsidP="007740BC">
      <w:pPr>
        <w:pStyle w:val="FootnoteText"/>
        <w:spacing w:line="2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908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"/>
        <w:gridCol w:w="587"/>
        <w:gridCol w:w="3118"/>
        <w:gridCol w:w="3544"/>
        <w:gridCol w:w="1417"/>
      </w:tblGrid>
      <w:tr w:rsidR="006156A2" w:rsidRPr="00E237B9" w:rsidTr="006156A2">
        <w:trPr>
          <w:trHeight w:val="420"/>
        </w:trPr>
        <w:tc>
          <w:tcPr>
            <w:tcW w:w="420" w:type="dxa"/>
            <w:vMerge w:val="restart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绩</w:t>
            </w: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br/>
              <w:t>效</w:t>
            </w: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br/>
              <w:t>指</w:t>
            </w: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一级</w:t>
            </w: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年度指标值（A）</w:t>
            </w:r>
          </w:p>
        </w:tc>
      </w:tr>
      <w:tr w:rsidR="006156A2" w:rsidRPr="00E237B9" w:rsidTr="006156A2">
        <w:trPr>
          <w:trHeight w:val="379"/>
        </w:trPr>
        <w:tc>
          <w:tcPr>
            <w:tcW w:w="420" w:type="dxa"/>
            <w:vMerge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产</w:t>
            </w: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br/>
              <w:t>出</w:t>
            </w: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br/>
              <w:t>指</w:t>
            </w: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指标1：装修改造指挥大厅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1个    </w:t>
            </w:r>
          </w:p>
        </w:tc>
      </w:tr>
      <w:tr w:rsidR="006156A2" w:rsidRPr="00E237B9" w:rsidTr="006156A2">
        <w:trPr>
          <w:trHeight w:val="379"/>
        </w:trPr>
        <w:tc>
          <w:tcPr>
            <w:tcW w:w="420" w:type="dxa"/>
            <w:vMerge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指标1：工程合格率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100%</w:t>
            </w:r>
          </w:p>
        </w:tc>
      </w:tr>
      <w:tr w:rsidR="006156A2" w:rsidRPr="00E237B9" w:rsidTr="006156A2">
        <w:trPr>
          <w:trHeight w:val="379"/>
        </w:trPr>
        <w:tc>
          <w:tcPr>
            <w:tcW w:w="420" w:type="dxa"/>
            <w:vMerge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指标1：指挥大厅投入使用时间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2021/12/1</w:t>
            </w:r>
          </w:p>
        </w:tc>
      </w:tr>
      <w:tr w:rsidR="006156A2" w:rsidRPr="00E237B9" w:rsidTr="006156A2">
        <w:trPr>
          <w:trHeight w:val="435"/>
        </w:trPr>
        <w:tc>
          <w:tcPr>
            <w:tcW w:w="420" w:type="dxa"/>
            <w:vMerge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指标1：盐池县公安局交通管理大队指挥中心装修项目资金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187333.14元</w:t>
            </w:r>
          </w:p>
        </w:tc>
      </w:tr>
      <w:tr w:rsidR="006156A2" w:rsidRPr="00E237B9" w:rsidTr="006156A2">
        <w:trPr>
          <w:trHeight w:val="450"/>
        </w:trPr>
        <w:tc>
          <w:tcPr>
            <w:tcW w:w="420" w:type="dxa"/>
            <w:vMerge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社会效益</w:t>
            </w: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指标1：实现动态、实时、科学、高效的交通控制与管理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效果显著</w:t>
            </w:r>
          </w:p>
        </w:tc>
      </w:tr>
      <w:tr w:rsidR="006156A2" w:rsidRPr="00E237B9" w:rsidTr="006156A2">
        <w:trPr>
          <w:trHeight w:val="379"/>
        </w:trPr>
        <w:tc>
          <w:tcPr>
            <w:tcW w:w="420" w:type="dxa"/>
            <w:vMerge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可持续</w:t>
            </w: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br/>
              <w:t>影响指标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指标1：道路交通管理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不断提升</w:t>
            </w:r>
          </w:p>
        </w:tc>
      </w:tr>
      <w:tr w:rsidR="006156A2" w:rsidRPr="00E237B9" w:rsidTr="006156A2">
        <w:trPr>
          <w:trHeight w:val="465"/>
        </w:trPr>
        <w:tc>
          <w:tcPr>
            <w:tcW w:w="420" w:type="dxa"/>
            <w:vMerge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服务对象</w:t>
            </w: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br/>
              <w:t>满意度</w:t>
            </w: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指标1：人民群众对交通工作满意度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56A2" w:rsidRPr="00E237B9" w:rsidRDefault="006156A2" w:rsidP="005824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E237B9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≥90%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lastRenderedPageBreak/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（一）资金投入情况分析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F16805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F1680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该项目预算资金</w:t>
      </w:r>
      <w:r w:rsidR="00B06C01" w:rsidRPr="00F16805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187333.14</w:t>
      </w:r>
      <w:r w:rsidRPr="00F1680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元，截止目前项目资金全部到位。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8973A6" w:rsidRPr="00F16805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F1680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该项目实际完成</w:t>
      </w:r>
      <w:r w:rsidR="00C723D1" w:rsidRPr="00F1680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资金支付</w:t>
      </w:r>
      <w:r w:rsidR="00F16805" w:rsidRPr="00F16805">
        <w:rPr>
          <w:rFonts w:ascii="仿宋_GB2312" w:eastAsia="仿宋_GB2312" w:hAnsi="仿宋" w:cs="Times New Roman"/>
          <w:color w:val="000000" w:themeColor="text1"/>
          <w:sz w:val="32"/>
          <w:szCs w:val="32"/>
        </w:rPr>
        <w:t>184518.67</w:t>
      </w:r>
      <w:r w:rsidRPr="00F1680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元，完成</w:t>
      </w:r>
      <w:r w:rsidR="00C723D1" w:rsidRPr="00F1680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年初预算资金</w:t>
      </w:r>
      <w:r w:rsidRPr="00F1680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的</w:t>
      </w:r>
      <w:r w:rsidR="00F1680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98.49</w:t>
      </w:r>
      <w:r w:rsidRPr="00F1680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%，资金</w:t>
      </w:r>
      <w:r w:rsidR="00AE219C" w:rsidRPr="00F1680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支付</w:t>
      </w:r>
      <w:r w:rsidRPr="00F1680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率</w:t>
      </w:r>
      <w:r w:rsidR="00F1680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98.49</w:t>
      </w:r>
      <w:r w:rsidRPr="00F1680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%。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A6AC4">
      <w:pPr>
        <w:pStyle w:val="FootnoteText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="00B9451C">
        <w:rPr>
          <w:rFonts w:ascii="仿宋_GB2312" w:eastAsia="仿宋_GB2312" w:hAnsi="仿宋" w:cs="Times New Roman" w:hint="eastAsia"/>
          <w:sz w:val="32"/>
          <w:szCs w:val="32"/>
        </w:rPr>
        <w:t>对该项目资金我局能做到专款专用,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严格执行有关财经法规和财务管理制度，会计核算真实完整，项目资金支出和预算用途相符，资金拨付程序规范，定期对资金使用情况进行检查，确保项目资金安全、有效</w:t>
      </w:r>
      <w:r w:rsidRPr="00D5159B">
        <w:rPr>
          <w:rFonts w:ascii="Times New Roman" w:eastAsia="仿宋" w:hAnsi="仿宋" w:cs="Times New Roman"/>
          <w:sz w:val="32"/>
          <w:szCs w:val="32"/>
        </w:rPr>
        <w:t>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CA6AC4" w:rsidRPr="008E2F19" w:rsidRDefault="006D5DAC" w:rsidP="008E2F19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8E2F19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资金全部支付完成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870"/>
        <w:gridCol w:w="1843"/>
        <w:gridCol w:w="3118"/>
        <w:gridCol w:w="1418"/>
        <w:gridCol w:w="1276"/>
      </w:tblGrid>
      <w:tr w:rsidR="00B06C01" w:rsidRPr="00B06C01" w:rsidTr="00B06C01">
        <w:trPr>
          <w:trHeight w:val="420"/>
        </w:trPr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绩</w:t>
            </w: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br/>
              <w:t>效</w:t>
            </w: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br/>
              <w:t>指</w:t>
            </w: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br/>
              <w:t>标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一级指标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二级指标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三级指标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年度指标值（A）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全年实际值（B）</w:t>
            </w:r>
          </w:p>
        </w:tc>
      </w:tr>
      <w:tr w:rsidR="00B06C01" w:rsidRPr="00B06C01" w:rsidTr="00B06C01">
        <w:trPr>
          <w:trHeight w:val="379"/>
        </w:trPr>
        <w:tc>
          <w:tcPr>
            <w:tcW w:w="690" w:type="dxa"/>
            <w:vMerge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产</w:t>
            </w: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br/>
              <w:t>出</w:t>
            </w: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br/>
              <w:t>指</w:t>
            </w: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br/>
              <w:t>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数量指标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 xml:space="preserve"> 指标1：装修改造指挥大厅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 xml:space="preserve">1个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1个</w:t>
            </w:r>
          </w:p>
        </w:tc>
      </w:tr>
      <w:tr w:rsidR="00B06C01" w:rsidRPr="00B06C01" w:rsidTr="00B06C01">
        <w:trPr>
          <w:trHeight w:val="379"/>
        </w:trPr>
        <w:tc>
          <w:tcPr>
            <w:tcW w:w="690" w:type="dxa"/>
            <w:vMerge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质量指标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 xml:space="preserve"> 指标1：工程合格率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100%</w:t>
            </w:r>
          </w:p>
        </w:tc>
      </w:tr>
      <w:tr w:rsidR="00B06C01" w:rsidRPr="00B06C01" w:rsidTr="00B06C01">
        <w:trPr>
          <w:trHeight w:val="379"/>
        </w:trPr>
        <w:tc>
          <w:tcPr>
            <w:tcW w:w="690" w:type="dxa"/>
            <w:vMerge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时效指标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 xml:space="preserve"> 指标1：指挥大厅投入使用时间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2021/12/1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2021/12/1</w:t>
            </w:r>
          </w:p>
        </w:tc>
      </w:tr>
      <w:tr w:rsidR="00B06C01" w:rsidRPr="00B06C01" w:rsidTr="00B06C01">
        <w:trPr>
          <w:trHeight w:val="435"/>
        </w:trPr>
        <w:tc>
          <w:tcPr>
            <w:tcW w:w="690" w:type="dxa"/>
            <w:vMerge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成本指标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 xml:space="preserve"> 指标1：盐池县公安局交通管理大队指挥中心装修项目资金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187333.14元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6C01" w:rsidRPr="00B06C01" w:rsidRDefault="007F615D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>
              <w:rPr>
                <w:rFonts w:ascii="仿宋_GB2312" w:eastAsia="仿宋_GB2312" w:hAnsi="仿宋" w:hint="eastAsia"/>
                <w:sz w:val="16"/>
                <w:szCs w:val="16"/>
              </w:rPr>
              <w:t>184518.67</w:t>
            </w:r>
            <w:r w:rsidR="00B06C01" w:rsidRPr="00B06C01">
              <w:rPr>
                <w:rFonts w:ascii="仿宋_GB2312" w:eastAsia="仿宋_GB2312" w:hAnsi="仿宋" w:hint="eastAsia"/>
                <w:sz w:val="16"/>
                <w:szCs w:val="16"/>
              </w:rPr>
              <w:t>元</w:t>
            </w:r>
          </w:p>
        </w:tc>
      </w:tr>
      <w:tr w:rsidR="00B06C01" w:rsidRPr="00B06C01" w:rsidTr="00B06C01">
        <w:trPr>
          <w:trHeight w:val="450"/>
        </w:trPr>
        <w:tc>
          <w:tcPr>
            <w:tcW w:w="690" w:type="dxa"/>
            <w:vMerge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b/>
                <w:bCs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b/>
                <w:bCs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社会效益指标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 xml:space="preserve"> 指标1：实现动态、实时、科学、高效的交通控制与管理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效果显著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效果显著</w:t>
            </w:r>
          </w:p>
        </w:tc>
      </w:tr>
      <w:tr w:rsidR="00B06C01" w:rsidRPr="00B06C01" w:rsidTr="00B06C01">
        <w:trPr>
          <w:trHeight w:val="379"/>
        </w:trPr>
        <w:tc>
          <w:tcPr>
            <w:tcW w:w="690" w:type="dxa"/>
            <w:vMerge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可持续影响指标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 xml:space="preserve"> 指标1：道路交通管理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不断提升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不断提升</w:t>
            </w:r>
          </w:p>
        </w:tc>
      </w:tr>
      <w:tr w:rsidR="00B06C01" w:rsidRPr="00B06C01" w:rsidTr="00B06C01">
        <w:trPr>
          <w:trHeight w:val="465"/>
        </w:trPr>
        <w:tc>
          <w:tcPr>
            <w:tcW w:w="690" w:type="dxa"/>
            <w:vMerge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服务对象满意度指标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 xml:space="preserve"> 指标1：人民群众对交通工作满意度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≥90%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6C01" w:rsidRPr="00B06C01" w:rsidRDefault="00B06C01">
            <w:pPr>
              <w:jc w:val="center"/>
              <w:rPr>
                <w:rFonts w:ascii="仿宋_GB2312" w:eastAsia="仿宋_GB2312" w:hAnsi="仿宋" w:cs="宋体"/>
                <w:sz w:val="16"/>
                <w:szCs w:val="16"/>
              </w:rPr>
            </w:pPr>
            <w:r w:rsidRPr="00B06C01">
              <w:rPr>
                <w:rFonts w:ascii="仿宋_GB2312" w:eastAsia="仿宋_GB2312" w:hAnsi="仿宋" w:hint="eastAsia"/>
                <w:sz w:val="16"/>
                <w:szCs w:val="16"/>
              </w:rPr>
              <w:t>≥90%</w:t>
            </w:r>
          </w:p>
        </w:tc>
      </w:tr>
    </w:tbl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lastRenderedPageBreak/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8973A6" w:rsidRPr="00ED73F1" w:rsidRDefault="00722931" w:rsidP="00ED73F1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kern w:val="0"/>
          <w:sz w:val="32"/>
          <w:szCs w:val="32"/>
        </w:rPr>
        <w:t>通过对</w:t>
      </w:r>
      <w:r w:rsidR="004401AE">
        <w:rPr>
          <w:rFonts w:ascii="仿宋_GB2312" w:eastAsia="仿宋_GB2312" w:hAnsi="仿宋_GB2312" w:cs="仿宋_GB2312" w:hint="eastAsia"/>
          <w:sz w:val="32"/>
          <w:szCs w:val="32"/>
        </w:rPr>
        <w:t>交管大队指挥中心装修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经费专项预算及拨付支出，保障了</w:t>
      </w:r>
      <w:r w:rsidR="004401AE">
        <w:rPr>
          <w:rFonts w:ascii="仿宋_GB2312" w:eastAsia="仿宋_GB2312" w:hAnsi="仿宋_GB2312" w:cs="仿宋_GB2312" w:hint="eastAsia"/>
          <w:sz w:val="32"/>
          <w:szCs w:val="32"/>
        </w:rPr>
        <w:t>指挥大厅顺利投入使用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4401AE">
        <w:rPr>
          <w:rFonts w:ascii="仿宋_GB2312" w:eastAsia="仿宋_GB2312" w:hAnsi="仿宋_GB2312" w:cs="仿宋_GB2312" w:hint="eastAsia"/>
          <w:sz w:val="32"/>
          <w:szCs w:val="32"/>
        </w:rPr>
        <w:t>使交通管理工作手段更加科技化。</w:t>
      </w:r>
    </w:p>
    <w:p w:rsidR="008973A6" w:rsidRPr="004F6293" w:rsidRDefault="006D5DAC" w:rsidP="00ED73F1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543AD7" w:rsidRPr="00F31622" w:rsidRDefault="00543AD7" w:rsidP="00543AD7">
      <w:pPr>
        <w:pStyle w:val="a8"/>
        <w:ind w:firstLine="640"/>
        <w:rPr>
          <w:rFonts w:ascii="仿宋_GB2312" w:eastAsia="仿宋_GB2312" w:hAnsi="仿宋"/>
          <w:b/>
          <w:sz w:val="32"/>
          <w:szCs w:val="32"/>
        </w:rPr>
      </w:pPr>
      <w:bookmarkStart w:id="0" w:name="_Toc680"/>
      <w:r>
        <w:rPr>
          <w:rFonts w:ascii="仿宋_GB2312" w:eastAsia="仿宋_GB2312" w:hAnsi="仿宋_GB2312" w:cs="仿宋_GB2312" w:hint="eastAsia"/>
          <w:sz w:val="32"/>
          <w:szCs w:val="32"/>
        </w:rPr>
        <w:t>交管大队指挥大厅建设，</w:t>
      </w:r>
      <w:r w:rsidRPr="00F31622">
        <w:rPr>
          <w:rFonts w:ascii="仿宋_GB2312" w:eastAsia="仿宋_GB2312" w:hAnsi="仿宋" w:hint="eastAsia"/>
          <w:sz w:val="32"/>
          <w:szCs w:val="32"/>
        </w:rPr>
        <w:t>根据路口、路段和全城态势不同级别的路网监控要求，实现“点、线、面”综合三位一体的全城路网态势综合监控，提升综合态势监管水平。</w:t>
      </w:r>
    </w:p>
    <w:p w:rsidR="00264485" w:rsidRDefault="007B66C5" w:rsidP="007673C2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偏离绩效目标的原因</w:t>
      </w:r>
    </w:p>
    <w:p w:rsidR="007673C2" w:rsidRDefault="00543AD7" w:rsidP="007673C2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2021年交管大队指挥中心装修项目资金已达到绩效目标</w:t>
      </w:r>
      <w:r w:rsidR="007673C2" w:rsidRPr="007673C2">
        <w:rPr>
          <w:rFonts w:ascii="仿宋_GB2312" w:eastAsia="仿宋_GB2312" w:hAnsi="仿宋" w:cs="Times New Roman" w:hint="eastAsia"/>
          <w:bCs/>
          <w:sz w:val="32"/>
          <w:szCs w:val="32"/>
        </w:rPr>
        <w:t>。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二</w:t>
      </w: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下一步改进措施</w:t>
      </w:r>
    </w:p>
    <w:p w:rsidR="00AD64A4" w:rsidRPr="00D80679" w:rsidRDefault="00D80679" w:rsidP="00AD64A4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D80679">
        <w:rPr>
          <w:rFonts w:ascii="楷体_GB2312" w:eastAsia="楷体_GB2312" w:hAnsi="仿宋" w:cs="Times New Roman" w:hint="eastAsia"/>
          <w:bCs/>
          <w:sz w:val="32"/>
          <w:szCs w:val="32"/>
        </w:rPr>
        <w:t>根据</w:t>
      </w:r>
      <w:r w:rsidR="00543AD7">
        <w:rPr>
          <w:rFonts w:ascii="仿宋_GB2312" w:eastAsia="仿宋_GB2312" w:hAnsi="仿宋" w:cs="Times New Roman" w:hint="eastAsia"/>
          <w:bCs/>
          <w:sz w:val="32"/>
          <w:szCs w:val="32"/>
        </w:rPr>
        <w:t>指挥中心运行情况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，合理设置项目资金年初绩效目标</w:t>
      </w:r>
      <w:r w:rsidR="003B14F4">
        <w:rPr>
          <w:rFonts w:ascii="仿宋_GB2312" w:eastAsia="仿宋_GB2312" w:hAnsi="仿宋" w:cs="Times New Roman" w:hint="eastAsia"/>
          <w:bCs/>
          <w:sz w:val="32"/>
          <w:szCs w:val="32"/>
        </w:rPr>
        <w:t>，提高绩效管理水平，及时跟踪问效。</w:t>
      </w:r>
    </w:p>
    <w:p w:rsid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p w:rsidR="00AD64A4" w:rsidRDefault="00AD64A4" w:rsidP="00AD64A4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 w:rsidR="005F206B">
        <w:rPr>
          <w:rFonts w:ascii="仿宋_GB2312" w:eastAsia="仿宋_GB2312" w:hAnsi="仿宋" w:cs="Times New Roman" w:hint="eastAsia"/>
          <w:bCs/>
          <w:sz w:val="32"/>
          <w:szCs w:val="32"/>
        </w:rPr>
        <w:t>指挥中心装修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 w:rsidRPr="007B0F7D">
        <w:rPr>
          <w:rFonts w:ascii="仿宋_GB2312" w:eastAsia="仿宋_GB2312" w:hAnsi="仿宋_GB2312" w:cs="仿宋_GB2312"/>
          <w:sz w:val="32"/>
          <w:szCs w:val="32"/>
        </w:rPr>
        <w:t>的绩效评价报告和结果作为202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AD64A4" w:rsidRPr="00E40649" w:rsidRDefault="00AD64A4" w:rsidP="00AD64A4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AD64A4" w:rsidRP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bookmarkEnd w:id="0"/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AD64A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E02" w:rsidRDefault="00EF1E02" w:rsidP="008973A6">
      <w:r>
        <w:separator/>
      </w:r>
    </w:p>
  </w:endnote>
  <w:endnote w:type="continuationSeparator" w:id="0">
    <w:p w:rsidR="00EF1E02" w:rsidRDefault="00EF1E02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33219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next-textbox:#_x0000_s1026;mso-fit-shape-to-text:t" inset="0,0,0,0">
            <w:txbxContent>
              <w:p w:rsidR="008973A6" w:rsidRDefault="0033219C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7F615D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E02" w:rsidRDefault="00EF1E02" w:rsidP="008973A6">
      <w:r>
        <w:separator/>
      </w:r>
    </w:p>
  </w:footnote>
  <w:footnote w:type="continuationSeparator" w:id="0">
    <w:p w:rsidR="00EF1E02" w:rsidRDefault="00EF1E02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yMWQ5NjU1Njg5Y2M2NjQ1ZDEwMDIwYzQ2MGNjYWIifQ=="/>
  </w:docVars>
  <w:rsids>
    <w:rsidRoot w:val="7ED32ED2"/>
    <w:rsid w:val="00014CEF"/>
    <w:rsid w:val="000B0ECB"/>
    <w:rsid w:val="000C4819"/>
    <w:rsid w:val="00105099"/>
    <w:rsid w:val="001224DE"/>
    <w:rsid w:val="0012742B"/>
    <w:rsid w:val="001918C3"/>
    <w:rsid w:val="00195BB1"/>
    <w:rsid w:val="001966E0"/>
    <w:rsid w:val="00221CE8"/>
    <w:rsid w:val="00230A2E"/>
    <w:rsid w:val="00264485"/>
    <w:rsid w:val="00286282"/>
    <w:rsid w:val="002C4143"/>
    <w:rsid w:val="0033219C"/>
    <w:rsid w:val="003B14F4"/>
    <w:rsid w:val="003D05C5"/>
    <w:rsid w:val="00402716"/>
    <w:rsid w:val="004351F5"/>
    <w:rsid w:val="004401AE"/>
    <w:rsid w:val="004951C1"/>
    <w:rsid w:val="004C54E6"/>
    <w:rsid w:val="004F013E"/>
    <w:rsid w:val="004F6293"/>
    <w:rsid w:val="00533819"/>
    <w:rsid w:val="005346CE"/>
    <w:rsid w:val="00543AD7"/>
    <w:rsid w:val="005F206B"/>
    <w:rsid w:val="006156A2"/>
    <w:rsid w:val="0063373E"/>
    <w:rsid w:val="00654A48"/>
    <w:rsid w:val="006D5DAC"/>
    <w:rsid w:val="006E5549"/>
    <w:rsid w:val="00704205"/>
    <w:rsid w:val="00722931"/>
    <w:rsid w:val="007673C2"/>
    <w:rsid w:val="007740BC"/>
    <w:rsid w:val="007B43F4"/>
    <w:rsid w:val="007B66C5"/>
    <w:rsid w:val="007D4AD0"/>
    <w:rsid w:val="007E48F2"/>
    <w:rsid w:val="007F615D"/>
    <w:rsid w:val="00864049"/>
    <w:rsid w:val="008973A6"/>
    <w:rsid w:val="008A357B"/>
    <w:rsid w:val="008E2F19"/>
    <w:rsid w:val="009A2564"/>
    <w:rsid w:val="009F1AC0"/>
    <w:rsid w:val="00A939F8"/>
    <w:rsid w:val="00AD64A4"/>
    <w:rsid w:val="00AE219C"/>
    <w:rsid w:val="00B06C01"/>
    <w:rsid w:val="00B61C2F"/>
    <w:rsid w:val="00B73207"/>
    <w:rsid w:val="00B9451C"/>
    <w:rsid w:val="00BF0A58"/>
    <w:rsid w:val="00BF5167"/>
    <w:rsid w:val="00C723D1"/>
    <w:rsid w:val="00C8038C"/>
    <w:rsid w:val="00C95C8A"/>
    <w:rsid w:val="00CA6AC4"/>
    <w:rsid w:val="00CB62DD"/>
    <w:rsid w:val="00D37535"/>
    <w:rsid w:val="00D4210B"/>
    <w:rsid w:val="00D5159B"/>
    <w:rsid w:val="00D675BD"/>
    <w:rsid w:val="00D80679"/>
    <w:rsid w:val="00DF2C9F"/>
    <w:rsid w:val="00E317ED"/>
    <w:rsid w:val="00E56777"/>
    <w:rsid w:val="00E56948"/>
    <w:rsid w:val="00ED36CF"/>
    <w:rsid w:val="00ED73F1"/>
    <w:rsid w:val="00EE0BAB"/>
    <w:rsid w:val="00EF02FF"/>
    <w:rsid w:val="00EF1E02"/>
    <w:rsid w:val="00F16805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*正文 Char"/>
    <w:link w:val="a8"/>
    <w:locked/>
    <w:rsid w:val="00543AD7"/>
    <w:rPr>
      <w:rFonts w:ascii="宋体" w:hAnsi="宋体"/>
      <w:kern w:val="2"/>
      <w:sz w:val="24"/>
      <w:szCs w:val="24"/>
    </w:rPr>
  </w:style>
  <w:style w:type="paragraph" w:customStyle="1" w:styleId="a8">
    <w:name w:val="*正文"/>
    <w:basedOn w:val="a"/>
    <w:link w:val="Char0"/>
    <w:rsid w:val="00543AD7"/>
    <w:pPr>
      <w:spacing w:line="360" w:lineRule="auto"/>
      <w:ind w:firstLineChars="200" w:firstLine="480"/>
    </w:pPr>
    <w:rPr>
      <w:rFonts w:ascii="宋体" w:eastAsia="宋体" w:hAnsi="宋体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7</cp:revision>
  <dcterms:created xsi:type="dcterms:W3CDTF">2022-05-23T12:02:00Z</dcterms:created>
  <dcterms:modified xsi:type="dcterms:W3CDTF">2022-06-08T09:40:00Z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