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</w:pPr>
      <w:r>
        <w:rPr>
          <w:rFonts w:hint="eastAsia"/>
          <w:color w:val="FF0000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113"/>
          <w:sz w:val="72"/>
          <w:szCs w:val="72"/>
          <w:u w:val="double"/>
          <w:lang w:val="en-US"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57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40" w:hanging="440" w:hanging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宣传费及电费（节目包装）工作经费项目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年宣传费及电费（节目包装）项目资金自评报告如下：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县财政局拨付宣传费及电费（节目包装）工作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经费45万元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宣传费及电费（节目包装）项目的绩效目标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：在新媒体时代，电视栏目通过节目保障吸引观众，提升栏目品牌影响力，在激烈的行业竞争中占据一席之地。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宣传费及电费（节目包装）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,到位率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宣传费及电费（节目包装）推广费0元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；全年运行电费</w:t>
      </w:r>
      <w:r>
        <w:rPr>
          <w:rFonts w:hint="eastAsia" w:ascii="仿宋_GB2312" w:hAnsi="仿宋_GB2312" w:eastAsia="仿宋_GB2312" w:cs="仿宋_GB2312"/>
          <w:sz w:val="32"/>
          <w:szCs w:val="32"/>
        </w:rPr>
        <w:t>179484.08元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，支付完成率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39.89%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数量指标：聘请技术支持次数0次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；缴纳电费12个月。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：均未侵犯他人的知识产权、人身权 、财产权及其他权益。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时效指标：资金支出时间2021全年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 推广费0元；全年运行电费179484.08元。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社会效益：提升我县新闻报道制作水平提升明显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；保证融媒体中心电力正100%。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>扩大我县宣传面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：全县群众对宣传工作满意度10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 w:firstLineChars="200"/>
        <w:textAlignment w:val="auto"/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</w:pP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由于本分视频制作跨年度完成，费用需要在制作完成并验收合格后进行支付，故本年度宣传费实际支付金额少于该项目费用预算额度，如：用好红色资源、赓续红色血脉、红色故事系列宣讲费用合同额58万元，因该项目视频未制作完成，尚未予以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 w:firstLineChars="200"/>
        <w:textAlignment w:val="auto"/>
        <w:rPr>
          <w:rFonts w:hAns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由于我单位2020年已预付2021年度电费2万元，故2021年度实际缴纳电费金额小于本年度电费预算金额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。下</w:t>
      </w:r>
      <w:r>
        <w:rPr>
          <w:rFonts w:hint="eastAsia" w:ascii="仿宋" w:hAnsi="仿宋" w:eastAsia="仿宋"/>
          <w:sz w:val="33"/>
          <w:szCs w:val="33"/>
          <w:highlight w:val="none"/>
        </w:rPr>
        <w:t>一年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度</w:t>
      </w:r>
      <w:r>
        <w:rPr>
          <w:rFonts w:hint="eastAsia" w:ascii="仿宋" w:hAnsi="仿宋" w:eastAsia="仿宋"/>
          <w:sz w:val="33"/>
          <w:szCs w:val="33"/>
          <w:highlight w:val="none"/>
        </w:rPr>
        <w:t>我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中心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将</w:t>
      </w:r>
      <w:bookmarkStart w:id="0" w:name="_GoBack"/>
      <w:bookmarkEnd w:id="0"/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较</w:t>
      </w:r>
      <w:r>
        <w:rPr>
          <w:rFonts w:hint="eastAsia" w:ascii="仿宋" w:hAnsi="仿宋" w:eastAsia="仿宋"/>
          <w:sz w:val="33"/>
          <w:szCs w:val="33"/>
          <w:highlight w:val="none"/>
        </w:rPr>
        <w:t>科学、合理的安排好相关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费用</w:t>
      </w:r>
      <w:r>
        <w:rPr>
          <w:rFonts w:hint="eastAsia" w:ascii="仿宋" w:hAnsi="仿宋" w:eastAsia="仿宋"/>
          <w:sz w:val="33"/>
          <w:szCs w:val="33"/>
          <w:highlight w:val="none"/>
        </w:rPr>
        <w:t>，更好的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发挥财政资金使用效益</w:t>
      </w:r>
      <w:r>
        <w:rPr>
          <w:rFonts w:hint="eastAsia" w:ascii="仿宋" w:hAnsi="仿宋" w:eastAsia="仿宋"/>
          <w:sz w:val="33"/>
          <w:szCs w:val="33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7366" w:firstLineChars="2302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附：宣传费及电费（节目包装）工作经费项目支出绩效自评表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OGUwZTcwYjRkMTE0OWRhZjAzMDRiZTc1OTUxNGMifQ=="/>
  </w:docVars>
  <w:rsids>
    <w:rsidRoot w:val="065054E9"/>
    <w:rsid w:val="00E963F2"/>
    <w:rsid w:val="01CF1B61"/>
    <w:rsid w:val="044F65EF"/>
    <w:rsid w:val="065054E9"/>
    <w:rsid w:val="0D174B90"/>
    <w:rsid w:val="10C36F71"/>
    <w:rsid w:val="10EC32BB"/>
    <w:rsid w:val="118C791D"/>
    <w:rsid w:val="12154D3D"/>
    <w:rsid w:val="134655C2"/>
    <w:rsid w:val="1B710DCB"/>
    <w:rsid w:val="23C85F1B"/>
    <w:rsid w:val="2C133858"/>
    <w:rsid w:val="2E9C6935"/>
    <w:rsid w:val="476B46C5"/>
    <w:rsid w:val="4CA63036"/>
    <w:rsid w:val="4FB33084"/>
    <w:rsid w:val="50432585"/>
    <w:rsid w:val="512A5408"/>
    <w:rsid w:val="53C45FFC"/>
    <w:rsid w:val="55336AE7"/>
    <w:rsid w:val="5A414A26"/>
    <w:rsid w:val="6BB02E9A"/>
    <w:rsid w:val="6D911C48"/>
    <w:rsid w:val="7E8C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1062</Words>
  <Characters>1127</Characters>
  <Lines>0</Lines>
  <Paragraphs>0</Paragraphs>
  <TotalTime>10</TotalTime>
  <ScaleCrop>false</ScaleCrop>
  <LinksUpToDate>false</LinksUpToDate>
  <CharactersWithSpaces>1136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2021-10-19T02:10:00Z</dcterms:created>
  <dc:creator>纹身女</dc:creator>
  <cp:lastModifiedBy>Jomes</cp:lastModifiedBy>
  <cp:lastPrinted>2022-05-26T08:18:00Z</cp:lastPrinted>
  <dcterms:modified xsi:type="dcterms:W3CDTF">2022-06-07T02:26:36Z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D20F467CD98F471797381B4137E04EDA</vt:lpwstr>
  </property>
</Properties>
</file>