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盐池县振兴社区垃圾分类示范片区项目</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仿宋_GB2312" w:hAnsi="仿宋_GB2312" w:eastAsia="仿宋_GB2312" w:cs="仿宋_GB2312"/>
          <w:sz w:val="32"/>
          <w:szCs w:val="32"/>
          <w:lang w:eastAsia="zh-CN"/>
        </w:rPr>
      </w:pPr>
      <w:r>
        <w:rPr>
          <w:rFonts w:hint="eastAsia" w:ascii="方正小标宋简体" w:hAnsi="方正小标宋简体" w:eastAsia="方正小标宋简体" w:cs="方正小标宋简体"/>
          <w:b w:val="0"/>
          <w:bCs w:val="0"/>
          <w:kern w:val="2"/>
          <w:sz w:val="44"/>
          <w:szCs w:val="44"/>
          <w:lang w:val="en-US" w:eastAsia="zh-CN" w:bidi="zh-TW"/>
        </w:rPr>
        <w:t>2021年绩效自评报告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关人员对实施的“盐池县振兴社区垃圾分类示范片区项目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（一）年初批复下达盐池县振兴社区垃圾分类示范片区预算和绩效目标情况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年下达我局盐池县振兴社区垃圾分类示范片区共</w:t>
      </w:r>
      <w:r>
        <w:rPr>
          <w:rFonts w:hint="eastAsia" w:ascii="仿宋_GB2312" w:hAnsi="仿宋_GB2312" w:eastAsia="仿宋_GB2312" w:cs="仿宋_GB2312"/>
          <w:sz w:val="32"/>
          <w:szCs w:val="32"/>
          <w:lang w:val="en-US" w:eastAsia="zh-CN"/>
        </w:rPr>
        <w:t>200</w:t>
      </w:r>
      <w:r>
        <w:rPr>
          <w:rFonts w:hint="eastAsia" w:ascii="仿宋_GB2312" w:hAnsi="仿宋_GB2312" w:eastAsia="仿宋_GB2312" w:cs="仿宋_GB2312"/>
          <w:sz w:val="32"/>
          <w:szCs w:val="32"/>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主要绩效目标：共涉及</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个小区（包括清秀苑、康泰花园、银湖名邸、盛世华庭、尚景园和宁鲁花园）、一所小学和一处商贸城，设计人口约</w:t>
      </w:r>
      <w:r>
        <w:rPr>
          <w:rFonts w:hint="eastAsia" w:ascii="仿宋_GB2312" w:hAnsi="仿宋_GB2312" w:eastAsia="仿宋_GB2312" w:cs="仿宋_GB2312"/>
          <w:sz w:val="32"/>
          <w:szCs w:val="32"/>
          <w:lang w:val="en-US" w:eastAsia="zh-CN"/>
        </w:rPr>
        <w:t>8105</w:t>
      </w:r>
      <w:r>
        <w:rPr>
          <w:rFonts w:hint="eastAsia" w:ascii="仿宋_GB2312" w:hAnsi="仿宋_GB2312" w:eastAsia="仿宋_GB2312" w:cs="仿宋_GB2312"/>
          <w:sz w:val="32"/>
          <w:szCs w:val="32"/>
          <w:lang w:eastAsia="zh-CN"/>
        </w:rPr>
        <w:t>人，分离处理生活垃圾总计约为0.81吨/天。项目内容主要有振兴社区生活垃圾分类试点区，配备户外240L不可回收分类垃圾箱319个，小型垃圾转运车3辆；智能垃圾分类收集房15座，每座建筑面积60；烟头收集器34个，垃圾分类智慧管理平合1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（二）年度中由县级资金安排下达盐池县振兴社区垃圾分类示范片区预算和绩效目标情</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根据《自治区财政厅关于下达2021年政府一般债务资金指标的通知》（宁财（债）指标〔202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〕124号）、《盐池县财政局关于下达2021年地方政府新增一般债券资金预算指标的通知》（盐财（预）指标〔202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〕173号）、《盐池县审批服务管理局关于批准（盐池县振兴社区垃圾分类示范片区项目初步设计）的批复》（盐审服管发〔202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〕12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号）文件要求，2021年整合地方政府新增一般债券资金</w:t>
      </w:r>
      <w:r>
        <w:rPr>
          <w:rFonts w:hint="eastAsia" w:ascii="仿宋_GB2312" w:hAnsi="仿宋_GB2312" w:eastAsia="仿宋_GB2312" w:cs="仿宋_GB2312"/>
          <w:sz w:val="32"/>
          <w:szCs w:val="32"/>
          <w:lang w:val="en-US" w:eastAsia="zh-CN"/>
        </w:rPr>
        <w:t>200</w:t>
      </w:r>
      <w:r>
        <w:rPr>
          <w:rFonts w:hint="eastAsia" w:ascii="仿宋_GB2312" w:hAnsi="仿宋_GB2312" w:eastAsia="仿宋_GB2312" w:cs="仿宋_GB2312"/>
          <w:sz w:val="32"/>
          <w:szCs w:val="32"/>
          <w:lang w:eastAsia="zh-CN"/>
        </w:rPr>
        <w:t>万元，用于盐池县振兴社区垃圾分类示范片区工程。文件下达盐池县振兴社区垃圾分类示范片区</w:t>
      </w:r>
      <w:r>
        <w:rPr>
          <w:rFonts w:hint="eastAsia" w:ascii="仿宋_GB2312" w:hAnsi="仿宋_GB2312" w:eastAsia="仿宋_GB2312" w:cs="仿宋_GB2312"/>
          <w:sz w:val="32"/>
          <w:szCs w:val="32"/>
          <w:lang w:val="en-US" w:eastAsia="zh-CN"/>
        </w:rPr>
        <w:t>200万元</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盐池县振兴社区垃圾分类示范片区计划县财政下拨资金</w:t>
      </w:r>
      <w:r>
        <w:rPr>
          <w:rFonts w:hint="eastAsia" w:ascii="仿宋_GB2312" w:hAnsi="仿宋_GB2312" w:eastAsia="仿宋_GB2312" w:cs="仿宋_GB2312"/>
          <w:sz w:val="32"/>
          <w:szCs w:val="32"/>
          <w:lang w:val="en-US" w:eastAsia="zh-CN"/>
        </w:rPr>
        <w:t>200</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200</w:t>
      </w:r>
      <w:r>
        <w:rPr>
          <w:rFonts w:hint="eastAsia" w:ascii="仿宋_GB2312" w:hAnsi="仿宋_GB2312" w:eastAsia="仿宋_GB2312" w:cs="仿宋_GB2312"/>
          <w:sz w:val="32"/>
          <w:szCs w:val="32"/>
          <w:lang w:eastAsia="zh-CN"/>
        </w:rPr>
        <w:t>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盐池县振兴社区垃圾分类示范片区预算资金已全部安排，并按项目建设要求和进度全部落实到位。202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年实际总支出为</w:t>
      </w:r>
      <w:r>
        <w:rPr>
          <w:rFonts w:hint="eastAsia" w:ascii="仿宋_GB2312" w:hAnsi="仿宋_GB2312" w:eastAsia="仿宋_GB2312" w:cs="仿宋_GB2312"/>
          <w:sz w:val="32"/>
          <w:szCs w:val="32"/>
          <w:lang w:val="en-US" w:eastAsia="zh-CN"/>
        </w:rPr>
        <w:t>145.507</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54.4930</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72.75</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盐池县振兴社区垃圾分类示范片区专项资金</w:t>
      </w:r>
      <w:r>
        <w:rPr>
          <w:rFonts w:hint="eastAsia" w:ascii="仿宋_GB2312" w:hAnsi="仿宋_GB2312" w:eastAsia="仿宋_GB2312" w:cs="仿宋_GB2312"/>
          <w:sz w:val="32"/>
          <w:szCs w:val="32"/>
          <w:lang w:val="en-US" w:eastAsia="zh-CN"/>
        </w:rPr>
        <w:t>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（1）数量指标：完成共涉及</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个小区（包括清秀苑、康泰花园、银湖名邸、盛世华庭、尚景园和宁鲁花园）、一所小学和一处商贸城，设计人口约</w:t>
      </w:r>
      <w:r>
        <w:rPr>
          <w:rFonts w:hint="eastAsia" w:ascii="仿宋_GB2312" w:hAnsi="仿宋_GB2312" w:eastAsia="仿宋_GB2312" w:cs="仿宋_GB2312"/>
          <w:sz w:val="32"/>
          <w:szCs w:val="32"/>
          <w:lang w:val="en-US" w:eastAsia="zh-CN"/>
        </w:rPr>
        <w:t>8105</w:t>
      </w:r>
      <w:r>
        <w:rPr>
          <w:rFonts w:hint="eastAsia" w:ascii="仿宋_GB2312" w:hAnsi="仿宋_GB2312" w:eastAsia="仿宋_GB2312" w:cs="仿宋_GB2312"/>
          <w:sz w:val="32"/>
          <w:szCs w:val="32"/>
          <w:lang w:eastAsia="zh-CN"/>
        </w:rPr>
        <w:t>人，分离处理生活垃圾总计约为0.81吨/天。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（2）质量指标：项目从前期准备到后期施工，严格按照施工图纸和技术规范进行施工，工程完成质量均达到设计标准，</w:t>
      </w:r>
      <w:r>
        <w:rPr>
          <w:rFonts w:hint="eastAsia" w:ascii="仿宋_GB2312" w:hAnsi="仿宋_GB2312" w:eastAsia="仿宋_GB2312" w:cs="仿宋_GB2312"/>
          <w:sz w:val="32"/>
          <w:szCs w:val="32"/>
          <w:lang w:val="en-US" w:eastAsia="zh-CN"/>
        </w:rPr>
        <w:t>工程质量验收合格率达到100%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（3）时效指标：盐池县振兴社区垃圾分类示范片区已初步建成。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由于本项目是城市环卫基础设施，是利国利民的环境保护措施。没有直接利润产生，只能通过收垃圾处理处置费及垃圾分类所产生的价值维持运行，其效益主要是通过项目的实施后促进地区经济发展，减少垃圾产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（1）社会效益：盐池县振兴社区生活垃圾分类试点项目的实施，将改善居民的生活环境，有效的控制垃圾对城市环境的危害，提高城市环境卫生质量。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（2）经济效益：项目可以全面降低生活废弃物的末端处置成本。如对盐池县垃圾填埋场的维护以及生活垃圾运输储存等相关费用。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生态效益：城市生活垃圾分类收集对保护环境、节约资源、提高经济效益是有利的。随着生活废弃物中有用物质回收数量的增加，需要进行收集和处理的生活废弃物的数量相对减少，从而减轻了生活废弃物的污染，保护了环境；回收的物质经过加工可以重新利用，节约原生自然资源，并且可减少原生资源加工中的环境污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可持续影响：建设盐池县振兴社区垃圾分类示范片区符合可持续发展原则发展循环经济是实现资源节约、减少环境污染、实现可持续发展地科学途径大力发展循环经济是实现可持续发展战略地必然选择.建设盐池县工业园区公共厕所及垃圾转运站缓解了交通压力，节约了运输成本，减少了对城市环境地二次污染，改善市容市貌，造福市民，提高市民地生活质量，使群众安居乐业。因此，盐池县工业园区公共厕所及垃圾转运站工程地建设必将为盐池县工业园区生活垃圾处理事业地发展提供一套完整、经济、高效地解决方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我局相关人员对项目实施后的社会满意度进行了各项调查，受益群体对项目实施满意度达到90%，项目实施后的社会效益、经济效益、生态效益显著，达到了项目设定的预期效果。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年度建设的盐池县振兴社区垃圾分类示范片区预计按照年度垃圾处理目标来完成绩效目标。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D2AA7"/>
    <w:rsid w:val="00133387"/>
    <w:rsid w:val="00322A39"/>
    <w:rsid w:val="00322D2D"/>
    <w:rsid w:val="00363F31"/>
    <w:rsid w:val="0037347D"/>
    <w:rsid w:val="004D2AA7"/>
    <w:rsid w:val="005B0C68"/>
    <w:rsid w:val="005C6832"/>
    <w:rsid w:val="00674A34"/>
    <w:rsid w:val="0068103B"/>
    <w:rsid w:val="006D3F68"/>
    <w:rsid w:val="00711B03"/>
    <w:rsid w:val="0089626C"/>
    <w:rsid w:val="00A63D4A"/>
    <w:rsid w:val="00BD2A2E"/>
    <w:rsid w:val="00C025BD"/>
    <w:rsid w:val="00C914F1"/>
    <w:rsid w:val="00ED0043"/>
    <w:rsid w:val="00FB2F4F"/>
    <w:rsid w:val="01476709"/>
    <w:rsid w:val="014F2DB1"/>
    <w:rsid w:val="01DD0C0E"/>
    <w:rsid w:val="072C6FDB"/>
    <w:rsid w:val="09723454"/>
    <w:rsid w:val="0A8C2CA0"/>
    <w:rsid w:val="0D8A469A"/>
    <w:rsid w:val="0FEB48FF"/>
    <w:rsid w:val="10DE0D0B"/>
    <w:rsid w:val="119B2D44"/>
    <w:rsid w:val="133D439B"/>
    <w:rsid w:val="145A6FB6"/>
    <w:rsid w:val="14EF42C1"/>
    <w:rsid w:val="153D2106"/>
    <w:rsid w:val="16620D84"/>
    <w:rsid w:val="16E54694"/>
    <w:rsid w:val="16F76538"/>
    <w:rsid w:val="17CF40C9"/>
    <w:rsid w:val="190E617E"/>
    <w:rsid w:val="1AF50CF1"/>
    <w:rsid w:val="1B5F1407"/>
    <w:rsid w:val="1B965EE2"/>
    <w:rsid w:val="1C612191"/>
    <w:rsid w:val="1CE76BFD"/>
    <w:rsid w:val="1DF25307"/>
    <w:rsid w:val="1E4E7908"/>
    <w:rsid w:val="1EAD6EE0"/>
    <w:rsid w:val="1F165735"/>
    <w:rsid w:val="1F224555"/>
    <w:rsid w:val="1F890B97"/>
    <w:rsid w:val="227D3758"/>
    <w:rsid w:val="22C2273E"/>
    <w:rsid w:val="246B0D04"/>
    <w:rsid w:val="24BF4EBC"/>
    <w:rsid w:val="251824D7"/>
    <w:rsid w:val="28032DD0"/>
    <w:rsid w:val="324003E3"/>
    <w:rsid w:val="329A0EE5"/>
    <w:rsid w:val="329B6B7E"/>
    <w:rsid w:val="34BD6234"/>
    <w:rsid w:val="35B446E9"/>
    <w:rsid w:val="3687177C"/>
    <w:rsid w:val="36915B12"/>
    <w:rsid w:val="39CB3643"/>
    <w:rsid w:val="3A571945"/>
    <w:rsid w:val="3BA72862"/>
    <w:rsid w:val="3C150741"/>
    <w:rsid w:val="3C686E8F"/>
    <w:rsid w:val="3D7F0A50"/>
    <w:rsid w:val="3F0B3200"/>
    <w:rsid w:val="40C275C9"/>
    <w:rsid w:val="42253EFD"/>
    <w:rsid w:val="444B087F"/>
    <w:rsid w:val="44A83F9D"/>
    <w:rsid w:val="46B26D35"/>
    <w:rsid w:val="49052CDD"/>
    <w:rsid w:val="49D00802"/>
    <w:rsid w:val="4B123432"/>
    <w:rsid w:val="4B64384A"/>
    <w:rsid w:val="4B7D63BF"/>
    <w:rsid w:val="4C193E67"/>
    <w:rsid w:val="4D467681"/>
    <w:rsid w:val="4D7A12CA"/>
    <w:rsid w:val="4E0114A6"/>
    <w:rsid w:val="4E772EBB"/>
    <w:rsid w:val="4F025ADA"/>
    <w:rsid w:val="4FA60C94"/>
    <w:rsid w:val="4FB10340"/>
    <w:rsid w:val="4FFB1A68"/>
    <w:rsid w:val="51657823"/>
    <w:rsid w:val="5446000E"/>
    <w:rsid w:val="55BC3313"/>
    <w:rsid w:val="56E228E8"/>
    <w:rsid w:val="57994A3F"/>
    <w:rsid w:val="5A142F27"/>
    <w:rsid w:val="5A500A58"/>
    <w:rsid w:val="5E681FF5"/>
    <w:rsid w:val="61EC44C6"/>
    <w:rsid w:val="622D18DE"/>
    <w:rsid w:val="64616664"/>
    <w:rsid w:val="6A214250"/>
    <w:rsid w:val="6B60424A"/>
    <w:rsid w:val="6D9A67DE"/>
    <w:rsid w:val="6EC06B3F"/>
    <w:rsid w:val="713D3C53"/>
    <w:rsid w:val="765F3C2F"/>
    <w:rsid w:val="76936052"/>
    <w:rsid w:val="76DA40EE"/>
    <w:rsid w:val="792F515C"/>
    <w:rsid w:val="79C24013"/>
    <w:rsid w:val="7A5B20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322</Words>
  <Characters>1841</Characters>
  <Lines>15</Lines>
  <Paragraphs>4</Paragraphs>
  <TotalTime>1</TotalTime>
  <ScaleCrop>false</ScaleCrop>
  <LinksUpToDate>false</LinksUpToDate>
  <CharactersWithSpaces>2159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2022-05-18T13:30:26Z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91708DADF7C24CBD857D2166FE12C143</vt:lpwstr>
  </property>
</Properties>
</file>