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kern w:val="2"/>
          <w:sz w:val="44"/>
          <w:szCs w:val="44"/>
          <w:lang w:val="en-US" w:eastAsia="zh-CN" w:bidi="zh-TW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kern w:val="2"/>
          <w:sz w:val="44"/>
          <w:szCs w:val="44"/>
          <w:lang w:val="en-US" w:eastAsia="zh-CN" w:bidi="zh-TW"/>
        </w:rPr>
        <w:t>垃圾填埋场渗滤液处理资金</w:t>
      </w:r>
    </w:p>
    <w:p>
      <w:pPr>
        <w:spacing w:line="600" w:lineRule="exact"/>
        <w:jc w:val="center"/>
        <w:rPr>
          <w:rFonts w:asciiTheme="minorEastAsia" w:hAnsiTheme="minorEastAsia" w:eastAsiaTheme="minorEastAsia" w:cstheme="minorEastAsia"/>
          <w:b/>
          <w:bCs/>
          <w:sz w:val="32"/>
          <w:szCs w:val="32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kern w:val="2"/>
          <w:sz w:val="44"/>
          <w:szCs w:val="44"/>
          <w:lang w:val="en-US" w:eastAsia="zh-CN" w:bidi="zh-TW"/>
        </w:rPr>
        <w:t>绩效自评报告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根据盐池县财政局《关于开展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2021年部门项目支出绩效自评的通知》（盐财发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〔20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22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〕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26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号）要求，我局组织相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关人员对实施的“垃圾填埋场渗滤液处理资金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”进行自评总结，现将自评情况报告如下：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640" w:firstLineChars="200"/>
        <w:jc w:val="both"/>
        <w:textAlignment w:val="auto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一、绩效目标分解下达情况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（一）年初批复下达2021年垃圾填埋场渗滤液处理资金预算和绩效目标情况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1、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年下达我局2021年垃圾填埋场渗滤液处理资金共48.8741万元。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2、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主要绩效目标：采用集装箱式渗滤液处理系统，以两级DTRO高压反渗液技术为核心，对渗滤液进行高标准处理，出水水质达到《生活垃圾填埋场污染控制标准》（GB16889-2008）排放标准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,本年度将完成对垃圾填埋场库存渗滤液进项有效合格处理，确保渗滤液不存在满溢情况，全面提升我县生态环境质量，改善渗滤液对周边环境影响，切实保护城市人居环境。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（二）年度中由县级资金安排下达2021年垃圾填埋场渗滤液处理资金资金预算和绩效目标情况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根据《盐池县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2021年财政预算划转通知书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》（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盐财预（基金）字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2021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）第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019号）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和《（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2021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盐财预（公共预算）字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第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185号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》文件要求，2021年垃圾填埋场渗滤液处理资金48.8741万元，用于盐池县垃圾填埋场渗滤液处理。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640" w:firstLineChars="200"/>
        <w:jc w:val="both"/>
        <w:textAlignment w:val="auto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二、绩效目标实现情况分析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（一）项目资金情况分析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1、项目资金到位情况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2021年垃圾填埋场渗滤液处理资金计划县政府下拨资金48.8741万元，实际到位资金48.8741万元，资金到位率100%。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2、项目资金执行情况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2021年垃圾填埋场渗滤液处理资金预算资金已全部到位，并按资金文件及项目建设要求和进度全部落实到位。202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实际总支出为48.8741万元，无结余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资金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，资金执行率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0%。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3、项目资金管理情况分析。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 xml:space="preserve"> 2021年垃圾填埋场渗滤液处理资金专项资金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严格按照《中央财政专项补助资金管理办法》、《自治区财政专项补助资金管理办法》及《中央对地方专项转移支付绩效目标管理暂行办法》的规定进行管理，资金拨付审批程序完整。在资金用途、支付条件、支付计划等方面，按照分级责任制，由项目管理人员和财务人员分别审核签字，法定代表人最终确认签字制，做到专款专用，无挤占挪用、虚列支出等情况，会计核算准确、财务资料完整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4、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总体绩效目标完成情况分析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垃圾填埋场渗液应急处理采用集装箱式渗滤液处理系统，以两级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DTRO高压反渗液技术为核心，对渗滤液进行高标准处理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。拨付2021年垃圾填埋场渗滤液处理资金48.8741万元，完成率100%。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（二）项目绩效指标完成情况分析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1、产出指标完成情况分析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（1）数量指标：2021年垃圾填埋场渗滤液处理资金完成渗滤液处理进水量3113吨。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（2）质量指标：渗滤液处理按行业标准验收合格率达到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100%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（3）时效指标：项目从前期预算到后期花费，严格按照财政预算划转通知书指标金额进行实施，项目完成时间2021年7月16日。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（4）成本指标：该项目成本157元/吨，达到预定设定目标，成本控制有效。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2、效益指标完成情况分析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1）社会效益：此项目的实施全面提升我县环境卫生质量，为居民提供一个安全舒适、干净整洁的生活环境，有利于改善当地生态环境，优化提升居民游憩“绿色空间”，形成布局合理、景色宜人的生态景观。对促进当地经济社会进一步发展、民族团结和社会稳定、建设社会主义具有重要的作用。</w:t>
      </w:r>
    </w:p>
    <w:p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2）经济效益：环境质量的提高能为当地经济的发展提供有利条件，项目实施后为打造节约型社会，更好地推进节能降耗，充分利用垃圾渗滤液处理后的水资源，节约了城市用水，营造了洁净、优美的城市环境，实现了环境与经济效益的双赢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3）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生态效益：本项目替换城乡污水处理的来源，彻底缓解污水带来的压力，从一定程度上减轻生态环境破坏，维持区域生态平衡。项目通过处理污水，可以净化污水污染、提升居民居住环境质量，同时最重要的是可以减少污染环境，大大提升生态环境质量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）可持续影响：该项目的实施充分缓解了污水处理不当带来的环境污染，改善居民居住环境，对可持续发展有着重要的作用。该项目达到预期要求，试运行良好，效益发挥明显。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3、满意度指标完成情况分析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我局相关人员对项目实施后的社会满意度进行了各项调查，受益群体对项目实施满意度达到95%，项目实施后的社会效益、经济效益、生态效益显著，达到了项目设定的预期效果。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640" w:firstLineChars="200"/>
        <w:jc w:val="both"/>
        <w:textAlignment w:val="auto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三、偏离绩效目标的原因和下一步改进措施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2021年垃圾填埋场渗滤液处理资金48.8741万，按照年度垃圾处理目标全部完成，均达到了绩效目标。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640" w:firstLineChars="200"/>
        <w:jc w:val="both"/>
        <w:textAlignment w:val="auto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四、绩效自评结果拟应用和公开情况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（一）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根据项目绩效自评表将项目目标进行量化评价，发现项目实施中的不足。该项目自评指标得分90分。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（二）通过我县2021年垃圾填埋场渗滤液处理资金主管部门将对绩效自评结果进行抽查，将绩效自评结果与下一年度项目预算联系，作为以后年度项目立项和经费支持的重要依据。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 xml:space="preserve">（三）项目主管部门将按照财政部门的统一要求，对绩效评价情况予以公开。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640" w:firstLineChars="200"/>
        <w:jc w:val="both"/>
        <w:textAlignment w:val="auto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五、其他需要说明的问题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该项目无需要说明的其他问题。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方正小标宋简体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pict>
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<v:path/>
          <v:fill on="f" focussize="0,0"/>
          <v:stroke on="f" weight="0.5pt" joinstyle="miter"/>
          <v:imagedata o:title=""/>
          <o:lock v:ext="edit"/>
          <v:textbox inset="0mm,0mm,0mm,0mm" style="mso-fit-shape-to-text:t;">
            <w:txbxContent>
              <w:p>
                <w:pPr>
                  <w:pStyle w:val="3"/>
                  <w:rPr>
                    <w:rFonts w:hint="eastAsia" w:ascii="仿宋" w:hAnsi="仿宋" w:eastAsia="仿宋" w:cs="仿宋"/>
                    <w:sz w:val="24"/>
                    <w:szCs w:val="24"/>
                  </w:rPr>
                </w:pPr>
                <w:r>
                  <w:rPr>
                    <w:rFonts w:hint="eastAsia" w:ascii="仿宋" w:hAnsi="仿宋" w:eastAsia="仿宋" w:cs="仿宋"/>
                    <w:sz w:val="24"/>
                    <w:szCs w:val="24"/>
                  </w:rPr>
                  <w:fldChar w:fldCharType="begin"/>
                </w:r>
                <w:r>
                  <w:rPr>
                    <w:rFonts w:hint="eastAsia" w:ascii="仿宋" w:hAnsi="仿宋" w:eastAsia="仿宋" w:cs="仿宋"/>
                    <w:sz w:val="24"/>
                    <w:szCs w:val="24"/>
                  </w:rPr>
                  <w:instrText xml:space="preserve"> PAGE  \* MERGEFORMAT </w:instrText>
                </w:r>
                <w:r>
                  <w:rPr>
                    <w:rFonts w:hint="eastAsia" w:ascii="仿宋" w:hAnsi="仿宋" w:eastAsia="仿宋" w:cs="仿宋"/>
                    <w:sz w:val="24"/>
                    <w:szCs w:val="24"/>
                  </w:rPr>
                  <w:fldChar w:fldCharType="separate"/>
                </w:r>
                <w:r>
                  <w:rPr>
                    <w:rFonts w:hint="eastAsia" w:ascii="仿宋" w:hAnsi="仿宋" w:eastAsia="仿宋" w:cs="仿宋"/>
                    <w:sz w:val="24"/>
                    <w:szCs w:val="24"/>
                  </w:rPr>
                  <w:t>3</w:t>
                </w:r>
                <w:r>
                  <w:rPr>
                    <w:rFonts w:hint="eastAsia" w:ascii="仿宋" w:hAnsi="仿宋" w:eastAsia="仿宋" w:cs="仿宋"/>
                    <w:sz w:val="24"/>
                    <w:szCs w:val="24"/>
                  </w:rPr>
                  <w:fldChar w:fldCharType="end"/>
                </w: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D2AA7"/>
    <w:rsid w:val="002844A9"/>
    <w:rsid w:val="00403E95"/>
    <w:rsid w:val="004D2AA7"/>
    <w:rsid w:val="00E252F3"/>
    <w:rsid w:val="01476709"/>
    <w:rsid w:val="014F2DB1"/>
    <w:rsid w:val="01DD0C0E"/>
    <w:rsid w:val="063D5ADD"/>
    <w:rsid w:val="072C6FDB"/>
    <w:rsid w:val="09723454"/>
    <w:rsid w:val="0A8C2CA0"/>
    <w:rsid w:val="0FEB48FF"/>
    <w:rsid w:val="10DE0D0B"/>
    <w:rsid w:val="14EF42C1"/>
    <w:rsid w:val="15ED67BD"/>
    <w:rsid w:val="16E54694"/>
    <w:rsid w:val="16F76538"/>
    <w:rsid w:val="17A63802"/>
    <w:rsid w:val="17CF40C9"/>
    <w:rsid w:val="18BF1781"/>
    <w:rsid w:val="1B965EE2"/>
    <w:rsid w:val="1C612191"/>
    <w:rsid w:val="1CE76BFD"/>
    <w:rsid w:val="1DF25307"/>
    <w:rsid w:val="1E4E7908"/>
    <w:rsid w:val="1EAD6EE0"/>
    <w:rsid w:val="1EF11118"/>
    <w:rsid w:val="1F8674C3"/>
    <w:rsid w:val="1F890B97"/>
    <w:rsid w:val="227D3758"/>
    <w:rsid w:val="22C2273E"/>
    <w:rsid w:val="22C72D6D"/>
    <w:rsid w:val="246B0D04"/>
    <w:rsid w:val="24BF4EBC"/>
    <w:rsid w:val="324003E3"/>
    <w:rsid w:val="329A0EE5"/>
    <w:rsid w:val="329B6B7E"/>
    <w:rsid w:val="33D92B50"/>
    <w:rsid w:val="34BD6234"/>
    <w:rsid w:val="37750EC1"/>
    <w:rsid w:val="3A571945"/>
    <w:rsid w:val="3C150741"/>
    <w:rsid w:val="3C686E8F"/>
    <w:rsid w:val="3D7F0A50"/>
    <w:rsid w:val="3EF101D2"/>
    <w:rsid w:val="40C275C9"/>
    <w:rsid w:val="422B23FE"/>
    <w:rsid w:val="444B087F"/>
    <w:rsid w:val="44A83F9D"/>
    <w:rsid w:val="46B0717A"/>
    <w:rsid w:val="46B26D35"/>
    <w:rsid w:val="496D0338"/>
    <w:rsid w:val="498A542B"/>
    <w:rsid w:val="4B123432"/>
    <w:rsid w:val="4B7D63BF"/>
    <w:rsid w:val="4C193E67"/>
    <w:rsid w:val="4E0114A6"/>
    <w:rsid w:val="4E772EBB"/>
    <w:rsid w:val="4F025ADA"/>
    <w:rsid w:val="4FA60C94"/>
    <w:rsid w:val="4FB10340"/>
    <w:rsid w:val="4FFB1A68"/>
    <w:rsid w:val="51657823"/>
    <w:rsid w:val="54825528"/>
    <w:rsid w:val="56CF09E4"/>
    <w:rsid w:val="56E228E8"/>
    <w:rsid w:val="57994A3F"/>
    <w:rsid w:val="5A142F27"/>
    <w:rsid w:val="5A46078B"/>
    <w:rsid w:val="65CF14E4"/>
    <w:rsid w:val="67161455"/>
    <w:rsid w:val="68D24807"/>
    <w:rsid w:val="6B60424A"/>
    <w:rsid w:val="6D9A67DE"/>
    <w:rsid w:val="6DFE530B"/>
    <w:rsid w:val="6FE95FA1"/>
    <w:rsid w:val="70A125EA"/>
    <w:rsid w:val="713D3C53"/>
    <w:rsid w:val="765F3C2F"/>
    <w:rsid w:val="76936052"/>
    <w:rsid w:val="792F515C"/>
    <w:rsid w:val="7A2040B4"/>
    <w:rsid w:val="7C8C30F7"/>
    <w:rsid w:val="7DDF78CE"/>
    <w:rsid w:val="7E032B5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99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next w:val="1"/>
    <w:qFormat/>
    <w:uiPriority w:val="99"/>
    <w:pPr>
      <w:spacing w:beforeLines="50" w:after="60"/>
      <w:ind w:firstLine="200" w:firstLineChars="200"/>
      <w:jc w:val="center"/>
      <w:outlineLvl w:val="0"/>
    </w:pPr>
    <w:rPr>
      <w:rFonts w:ascii="Cambria" w:hAnsi="Cambria"/>
      <w:b/>
      <w:bCs/>
      <w:sz w:val="32"/>
      <w:szCs w:val="32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5">
    <w:name w:val="Normal (Web)"/>
    <w:basedOn w:val="1"/>
    <w:semiHidden/>
    <w:unhideWhenUsed/>
    <w:qFormat/>
    <w:uiPriority w:val="99"/>
    <w:pPr>
      <w:spacing w:beforeAutospacing="1" w:afterAutospacing="1"/>
      <w:jc w:val="left"/>
    </w:pPr>
    <w:rPr>
      <w:kern w:val="0"/>
      <w:sz w:val="24"/>
    </w:rPr>
  </w:style>
  <w:style w:type="paragraph" w:customStyle="1" w:styleId="8">
    <w:name w:val="报告正文"/>
    <w:basedOn w:val="1"/>
    <w:qFormat/>
    <w:uiPriority w:val="0"/>
    <w:pPr>
      <w:ind w:firstLine="200" w:firstLineChars="200"/>
    </w:pPr>
    <w:rPr>
      <w:rFonts w:ascii="Times New Roman" w:hAnsi="Times New Roman"/>
      <w:kern w:val="0"/>
    </w:rPr>
  </w:style>
  <w:style w:type="paragraph" w:customStyle="1" w:styleId="9">
    <w:name w:val="主标题"/>
    <w:basedOn w:val="1"/>
    <w:qFormat/>
    <w:uiPriority w:val="0"/>
    <w:rPr>
      <w:sz w:val="5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4</Pages>
  <Words>1838</Words>
  <Characters>1986</Characters>
  <Lines>13</Lines>
  <Paragraphs>3</Paragraphs>
  <TotalTime>5</TotalTime>
  <ScaleCrop>false</ScaleCrop>
  <LinksUpToDate>false</LinksUpToDate>
  <CharactersWithSpaces>1988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2020-06-15T09:39:00Z</dcterms:created>
  <dc:creator>Administrator</dc:creator>
  <cp:lastModifiedBy>成**果</cp:lastModifiedBy>
  <cp:lastPrinted>2020-07-17T01:52:00Z</cp:lastPrinted>
  <dcterms:modified xsi:type="dcterms:W3CDTF">2022-05-13T10:07:54Z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  <property fmtid="{D5CDD505-2E9C-101B-9397-08002B2CF9AE}" pid="3" name="ICV">
    <vt:lpwstr>F821A418288F4AFDB23F9D1BAB5175A2</vt:lpwstr>
  </property>
</Properties>
</file>