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2021年自治区保障性安居工程补助资金</w:t>
      </w:r>
    </w:p>
    <w:p>
      <w:pPr>
        <w:spacing w:line="600" w:lineRule="exact"/>
        <w:jc w:val="center"/>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关人员对实施的“2021年自治区保障性安居工程补助资金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（一）年初批复下达2021年自治区保障性安居工程补助资金预算和绩效目标情况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1、2021年自治区保障性安居工程补助资金共25万元。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2、主要绩效目标：项目主要进行老旧小区改造提升，进一步改善群众居住条件，建设范围包括：对安置房、经济适用房、公共租赁住房基础设施维修改造。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（二）省内资金安排、分解下达预算和绩效目标情况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lang w:val="en-US" w:eastAsia="zh-CN"/>
        </w:rPr>
        <w:t>盐财｛综｝指标（2021）201号）文件要求，2021年下达资金25万元，用于2021年自治区保障性安居工程补助资金。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2021年自治区保障性安居工程补助资金计划25</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25万元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2021年自治区保障性安居工程补助资金预算资金已全部下达，并按资金文件及项目建设要求和进度全部落实到位。2021实际总支出为25万元，无结余资金，资金执行率100%。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2021年自治区保障性安居工程补助资金</w:t>
      </w:r>
      <w:r>
        <w:rPr>
          <w:rFonts w:hint="eastAsia" w:ascii="仿宋_GB2312" w:hAnsi="仿宋_GB2312" w:eastAsia="仿宋_GB2312" w:cs="仿宋_GB2312"/>
          <w:sz w:val="32"/>
          <w:szCs w:val="32"/>
          <w:lang w:val="en-US" w:eastAsia="zh-CN"/>
        </w:rPr>
        <w:t>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该项目主要完成</w:t>
      </w:r>
      <w:r>
        <w:rPr>
          <w:rFonts w:hint="eastAsia" w:ascii="仿宋_GB2312" w:hAnsi="仿宋_GB2312" w:eastAsia="仿宋_GB2312" w:cs="仿宋_GB2312"/>
          <w:sz w:val="32"/>
          <w:szCs w:val="32"/>
          <w:lang w:eastAsia="zh-CN"/>
        </w:rPr>
        <w:t>2021年自治区保障性安居工程补助资金项目</w:t>
      </w:r>
      <w:r>
        <w:rPr>
          <w:rFonts w:hint="eastAsia" w:ascii="仿宋_GB2312" w:hAnsi="仿宋_GB2312" w:eastAsia="仿宋_GB2312" w:cs="仿宋_GB2312"/>
          <w:sz w:val="32"/>
          <w:szCs w:val="32"/>
          <w:lang w:val="en-US" w:eastAsia="zh-CN"/>
        </w:rPr>
        <w:t>，建设范围包括：对安置房、经济适用房、公共租赁住房基础设施维修改造，工程已全部完工，完成率100%。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（1）数量指标：完成2021年自治区保障性安居工程补助资金，分别为盐池县小区数量</w:t>
      </w:r>
      <w:r>
        <w:rPr>
          <w:rFonts w:hint="eastAsia" w:ascii="仿宋_GB2312" w:hAnsi="仿宋_GB2312" w:eastAsia="仿宋_GB2312" w:cs="仿宋_GB2312"/>
          <w:sz w:val="32"/>
          <w:szCs w:val="32"/>
          <w:lang w:val="en-US" w:eastAsia="zh-CN"/>
        </w:rPr>
        <w:t>12个，小区面积477821.5平方米</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（2）质量指标：项目从前期准备到后期施工，严格按照施工图纸和技术规范进行施工，工程完成质量均达到设计标准，验收均为合格工程，维修完成及验收合格率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（3）时效指标：2021年自治区保障性安居工程补助资金工程已于</w:t>
      </w:r>
      <w:r>
        <w:rPr>
          <w:rFonts w:hint="eastAsia" w:ascii="仿宋_GB2312" w:hAnsi="仿宋_GB2312" w:eastAsia="仿宋_GB2312" w:cs="仿宋_GB2312"/>
          <w:sz w:val="32"/>
          <w:szCs w:val="32"/>
          <w:lang w:val="en-US" w:eastAsia="zh-CN"/>
        </w:rPr>
        <w:t>2021年12月31日</w:t>
      </w:r>
      <w:r>
        <w:rPr>
          <w:rFonts w:hint="eastAsia" w:ascii="仿宋_GB2312" w:hAnsi="仿宋_GB2312" w:eastAsia="仿宋_GB2312" w:cs="仿宋_GB2312"/>
          <w:sz w:val="32"/>
          <w:szCs w:val="32"/>
          <w:lang w:eastAsia="zh-CN"/>
        </w:rPr>
        <w:t>完工，工程已验收。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w:t>
      </w:r>
      <w:r>
        <w:rPr>
          <w:rFonts w:hint="eastAsia" w:ascii="仿宋_GB2312" w:hAnsi="仿宋_GB2312" w:eastAsia="仿宋_GB2312" w:cs="仿宋_GB2312"/>
          <w:sz w:val="32"/>
          <w:szCs w:val="32"/>
          <w:lang w:val="en-US" w:eastAsia="zh-CN"/>
        </w:rPr>
        <w:t>城市建设是一项系统性的民生工程，事关城市形象、群众利益和全县经济社会发展，本着“不举债务、量力而行”的原则，单位面积维修成本0.52元/平方米，总面积成本25万。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的实施是构建和谐社区的需要，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提升城市良好形象的需要。因此，我们在创建文明城市和现代化都市的时候，更应该重视老旧住宅小区的建设和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（2）经济效益：从</w:t>
      </w:r>
      <w:r>
        <w:rPr>
          <w:rFonts w:hint="eastAsia" w:ascii="仿宋_GB2312" w:hAnsi="仿宋_GB2312" w:eastAsia="仿宋_GB2312" w:cs="仿宋_GB2312"/>
          <w:sz w:val="32"/>
          <w:szCs w:val="32"/>
          <w:lang w:val="en-US" w:eastAsia="zh-CN"/>
        </w:rPr>
        <w:t>目前已完成改造并实行规范管理的小区情况看，目前都达到了整洁干净、亮化美化的要求，较好的融入了现代化城市格局，不仅增强了城市的吸引力核辐射力，实现了物业的保值增值，而且也为展示城市形象锦上添花，也为当地经济的发展起到基础性的作用。</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（3）生态效益：</w:t>
      </w:r>
      <w:r>
        <w:rPr>
          <w:rFonts w:hint="eastAsia" w:ascii="仿宋_GB2312" w:hAnsi="仿宋_GB2312" w:eastAsia="仿宋_GB2312" w:cs="仿宋_GB2312"/>
          <w:sz w:val="32"/>
          <w:szCs w:val="32"/>
          <w:lang w:val="en-US" w:eastAsia="zh-CN"/>
        </w:rPr>
        <w:t>该项目的实施有利于改善小区路面坑坑洼洼，路灯缺失，影响出行；私搭乱建侵占消防通道，造成安全隐患；排水管线老化，堵塞严重，给业主生活带来不便的现状。拆除私搭乱建，腾出场地建设绿地、停车场和休闲健身活动场所等，既改善了居民的居住条件，又美化了环境，生态文明建设水平自然得到了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盐池县老旧小区改造建设项目符合国家统筹配置城乡资源和整体安排城乡布局，进一步完善小城镇重点地段、主要街道、园林绿化及其他专业规划要求。项目建设有利于逐步完善规划布局、基础建设配套、功能齐全、环境优美、卫生整洁、交通便利、生活舒适、经济全面发展的现代化小城镇。加强交通、能源、信息等基础设施建设，形成以人为本，完善社会服务体系及环境建设，达到小城镇提档升级作用。</w:t>
      </w:r>
      <w:r>
        <w:rPr>
          <w:rFonts w:hint="eastAsia" w:ascii="仿宋_GB2312" w:hAnsi="仿宋_GB2312" w:eastAsia="仿宋_GB2312" w:cs="仿宋_GB2312"/>
          <w:sz w:val="32"/>
          <w:szCs w:val="32"/>
          <w:lang w:val="en-US" w:eastAsia="zh-CN"/>
        </w:rPr>
        <w:t>城镇老旧小区改造不仅有利于推动惠民生扩内需，也有利于推进城市更新和开发建设方式转型，促进经济高质量发展，更好的推进城镇老旧小区改造工作，满足人民群众美好生活需要。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该项目受益群众对项目实施满意度达85%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2021年自治区保障性安居工程补助资金</w:t>
      </w:r>
      <w:r>
        <w:rPr>
          <w:rFonts w:hint="eastAsia" w:ascii="仿宋_GB2312" w:hAnsi="仿宋_GB2312" w:eastAsia="仿宋_GB2312" w:cs="仿宋_GB2312"/>
          <w:sz w:val="32"/>
          <w:szCs w:val="32"/>
          <w:lang w:val="en-US" w:eastAsia="zh-CN"/>
        </w:rPr>
        <w:t>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旧小区改造工作在县政府的领导和各部门的共同努力下，取得了一定的成绩，但与广大群众的殷切祈盼还有差距，需要我们进一步解放思想、开拓思路，努力克服资金压力大、改造难等诸多困难，把老旧小区改造工作推上新台阶。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进一步完善老旧小区改造规划。科学拟制老旧小区的改造方案，进一步规范改造的基本内容，明确计划步骤、推进措施、责任主体和整治标准、改造目标；科学计划统筹推进老旧小区的改造工作，实施分类评估，根据轻重缓急，因地制宜，分期分批组织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进一步加强在建项目的跟踪推进。继续坚持政府主导，多方参与、市场化运作的工作原则，全力推进目前正在实施的老旧小区改造工程。强化协调协作，结合我县文明城市创建的契机，与各相关部门和联点共建单位互相协作、配合，提高行政效能，提升服务水平，共同做好老旧小区的改造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3、进一步积极协作、提请政府和有关部门尽快落实改造后的长效管理。强化舆论宣传，使广大市民积极支持改造工作，自觉爱护公共设施设备，维护好改造后的小区环境和秩序。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9723454"/>
    <w:rsid w:val="0A8C2CA0"/>
    <w:rsid w:val="0AF82F7D"/>
    <w:rsid w:val="0D6912CB"/>
    <w:rsid w:val="0FEB48FF"/>
    <w:rsid w:val="13123DD4"/>
    <w:rsid w:val="14EF42C1"/>
    <w:rsid w:val="16E54694"/>
    <w:rsid w:val="16F76538"/>
    <w:rsid w:val="17CF40C9"/>
    <w:rsid w:val="185057C1"/>
    <w:rsid w:val="1B00559B"/>
    <w:rsid w:val="1B965EE2"/>
    <w:rsid w:val="1C275B8B"/>
    <w:rsid w:val="1C612191"/>
    <w:rsid w:val="1C6957F6"/>
    <w:rsid w:val="1CE76BFD"/>
    <w:rsid w:val="1DF25307"/>
    <w:rsid w:val="1E4E7908"/>
    <w:rsid w:val="1EAD6EE0"/>
    <w:rsid w:val="1F890B97"/>
    <w:rsid w:val="202A0C17"/>
    <w:rsid w:val="209F38F1"/>
    <w:rsid w:val="20F66154"/>
    <w:rsid w:val="22080708"/>
    <w:rsid w:val="227D3758"/>
    <w:rsid w:val="22C2273E"/>
    <w:rsid w:val="246B0D04"/>
    <w:rsid w:val="24BF4EBC"/>
    <w:rsid w:val="25B84D6F"/>
    <w:rsid w:val="27480669"/>
    <w:rsid w:val="27866807"/>
    <w:rsid w:val="286215CA"/>
    <w:rsid w:val="289E5CC3"/>
    <w:rsid w:val="2A801EB9"/>
    <w:rsid w:val="2AAF30FF"/>
    <w:rsid w:val="2C1843F6"/>
    <w:rsid w:val="2C5F5CA0"/>
    <w:rsid w:val="2E4A2192"/>
    <w:rsid w:val="2EC855C0"/>
    <w:rsid w:val="308C2216"/>
    <w:rsid w:val="31237035"/>
    <w:rsid w:val="31DA4A89"/>
    <w:rsid w:val="320E193A"/>
    <w:rsid w:val="324003E3"/>
    <w:rsid w:val="32785B75"/>
    <w:rsid w:val="329A0EE5"/>
    <w:rsid w:val="329B6B7E"/>
    <w:rsid w:val="33BF46DA"/>
    <w:rsid w:val="34BD6234"/>
    <w:rsid w:val="350B0AAC"/>
    <w:rsid w:val="360E1F49"/>
    <w:rsid w:val="36167B95"/>
    <w:rsid w:val="38207C44"/>
    <w:rsid w:val="3A571945"/>
    <w:rsid w:val="3AFC212C"/>
    <w:rsid w:val="3C150741"/>
    <w:rsid w:val="3C686E8F"/>
    <w:rsid w:val="3CFB228D"/>
    <w:rsid w:val="3D7F0A50"/>
    <w:rsid w:val="3E387901"/>
    <w:rsid w:val="40C275C9"/>
    <w:rsid w:val="429408A1"/>
    <w:rsid w:val="43337492"/>
    <w:rsid w:val="444B087F"/>
    <w:rsid w:val="44A83F9D"/>
    <w:rsid w:val="45112F4B"/>
    <w:rsid w:val="45D95516"/>
    <w:rsid w:val="46567428"/>
    <w:rsid w:val="48895E33"/>
    <w:rsid w:val="4B123432"/>
    <w:rsid w:val="4E0114A6"/>
    <w:rsid w:val="4E772EBB"/>
    <w:rsid w:val="4F025ADA"/>
    <w:rsid w:val="4FA60C94"/>
    <w:rsid w:val="4FB10340"/>
    <w:rsid w:val="4FFB1A68"/>
    <w:rsid w:val="50240B98"/>
    <w:rsid w:val="51373628"/>
    <w:rsid w:val="527F1783"/>
    <w:rsid w:val="52BF3EA4"/>
    <w:rsid w:val="55033CD5"/>
    <w:rsid w:val="55AE2C6A"/>
    <w:rsid w:val="56D52EE5"/>
    <w:rsid w:val="56E228E8"/>
    <w:rsid w:val="59380CBD"/>
    <w:rsid w:val="59810EA0"/>
    <w:rsid w:val="5A142F27"/>
    <w:rsid w:val="5A5A04EC"/>
    <w:rsid w:val="5EE26D66"/>
    <w:rsid w:val="63C9600C"/>
    <w:rsid w:val="651C1004"/>
    <w:rsid w:val="6B3A463E"/>
    <w:rsid w:val="6B60424A"/>
    <w:rsid w:val="6D9A67DE"/>
    <w:rsid w:val="6DDB0EC6"/>
    <w:rsid w:val="6F9A7DCE"/>
    <w:rsid w:val="70DB7121"/>
    <w:rsid w:val="713D3C53"/>
    <w:rsid w:val="71C07258"/>
    <w:rsid w:val="72F243A7"/>
    <w:rsid w:val="765F3C2F"/>
    <w:rsid w:val="76936052"/>
    <w:rsid w:val="77154C3F"/>
    <w:rsid w:val="78402513"/>
    <w:rsid w:val="792F515C"/>
    <w:rsid w:val="79CA2E54"/>
    <w:rsid w:val="7A1C24B7"/>
    <w:rsid w:val="7A8217A1"/>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2801</Words>
  <Characters>2887</Characters>
  <Lines>0</Lines>
  <Paragraphs>0</Paragraphs>
  <TotalTime>9</TotalTime>
  <ScaleCrop>false</ScaleCrop>
  <LinksUpToDate>false</LinksUpToDate>
  <CharactersWithSpaces>2889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813D5668519A425C978F513E8594E912</vt:lpwstr>
  </property>
</Properties>
</file>