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heme="minorEastAsia" w:hAnsiTheme="minorEastAsia" w:eastAsiaTheme="minorEastAsia" w:cstheme="minorEastAsia"/>
          <w:sz w:val="28"/>
          <w:szCs w:val="28"/>
        </w:rPr>
      </w:pPr>
      <w:r>
        <w:rPr>
          <w:rFonts w:hint="eastAsia" w:ascii="方正小标宋简体" w:hAnsi="方正小标宋简体" w:eastAsia="方正小标宋简体" w:cs="方正小标宋简体"/>
          <w:b w:val="0"/>
          <w:bCs w:val="0"/>
          <w:kern w:val="2"/>
          <w:sz w:val="44"/>
          <w:szCs w:val="44"/>
          <w:lang w:val="en-US" w:eastAsia="zh-CN" w:bidi="zh-TW"/>
        </w:rPr>
        <w:t>盐池县大水坑镇公共租赁住房一期项目2021年绩效自评报告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关人员对实施的“盐池县大水坑镇公共租赁住房一期项目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（一）年初批复下达盐池县大水坑镇公共租赁住房一期项目资金预算和绩效目标情况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年下达我局盐池县大水坑镇公共租赁住房一期项目共</w:t>
      </w:r>
      <w:r>
        <w:rPr>
          <w:rFonts w:hint="eastAsia" w:ascii="仿宋_GB2312" w:hAnsi="仿宋_GB2312" w:eastAsia="仿宋_GB2312" w:cs="仿宋_GB2312"/>
          <w:sz w:val="32"/>
          <w:szCs w:val="32"/>
          <w:lang w:val="en-US" w:eastAsia="zh-CN"/>
        </w:rPr>
        <w:t>1000</w:t>
      </w:r>
      <w:r>
        <w:rPr>
          <w:rFonts w:hint="eastAsia" w:ascii="仿宋_GB2312" w:hAnsi="仿宋_GB2312" w:eastAsia="仿宋_GB2312" w:cs="仿宋_GB2312"/>
          <w:sz w:val="32"/>
          <w:szCs w:val="32"/>
          <w:lang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主要绩效目标：规划用地面积约5320.78平方米，规划新建总建筑面积5761.00平方米。建设1#住宅楼、2#住宅楼、物业管理用房、自行车棚、小区栏杆围墙、道路绿化、室外供热管网、室外给排水管网及供配电等附属工程。共计95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（二）年度中由县级资金安排下达盐池县大水坑镇公共租赁住房一期项目资金预算和绩效目标情况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根据《自治区财政厅关于下达2021年政府一般债务资金指标的通知》（宁财（债）指标〔20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〕124号）、《盐池县财政局关于下达2021年地方政府新增一般债券资金预算指标的通知》（盐财（预）指标〔20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〕173号）、《关于盐池县大水坑镇公共租赁住房一期项目初步设计的批复》（盐审服管发〔20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282号</w:t>
      </w:r>
      <w:r>
        <w:rPr>
          <w:rFonts w:hint="eastAsia" w:ascii="仿宋_GB2312" w:hAnsi="仿宋_GB2312" w:eastAsia="仿宋_GB2312" w:cs="仿宋_GB2312"/>
          <w:sz w:val="32"/>
          <w:szCs w:val="32"/>
          <w:lang w:eastAsia="zh-CN"/>
        </w:rPr>
        <w:t>）文件要求，202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年盐池县大水坑镇公共租赁住房一期项目新增地方政府一般债券资金 1000 万元，用于新建1#、2#公共租赁住房</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lang w:eastAsia="zh-CN"/>
        </w:rPr>
        <w:t>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二、绩效目标实现情况分析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（一）项目资金情况分析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年盐池县大水坑镇公共租赁住房一期项目计划县政府下拨资金</w:t>
      </w:r>
      <w:r>
        <w:rPr>
          <w:rFonts w:hint="eastAsia" w:ascii="仿宋_GB2312" w:hAnsi="仿宋_GB2312" w:eastAsia="仿宋_GB2312" w:cs="仿宋_GB2312"/>
          <w:sz w:val="32"/>
          <w:szCs w:val="32"/>
          <w:lang w:val="en-US" w:eastAsia="zh-CN"/>
        </w:rPr>
        <w:t>1000</w:t>
      </w:r>
      <w:r>
        <w:rPr>
          <w:rFonts w:hint="eastAsia" w:ascii="仿宋_GB2312" w:hAnsi="仿宋_GB2312" w:eastAsia="仿宋_GB2312" w:cs="仿宋_GB2312"/>
          <w:sz w:val="32"/>
          <w:szCs w:val="32"/>
          <w:lang w:eastAsia="zh-CN"/>
        </w:rPr>
        <w:t>万元，实际到位资金</w:t>
      </w:r>
      <w:r>
        <w:rPr>
          <w:rFonts w:hint="eastAsia" w:ascii="仿宋_GB2312" w:hAnsi="仿宋_GB2312" w:eastAsia="仿宋_GB2312" w:cs="仿宋_GB2312"/>
          <w:sz w:val="32"/>
          <w:szCs w:val="32"/>
          <w:lang w:val="en-US" w:eastAsia="zh-CN"/>
        </w:rPr>
        <w:t>1000</w:t>
      </w:r>
      <w:r>
        <w:rPr>
          <w:rFonts w:hint="eastAsia" w:ascii="仿宋_GB2312" w:hAnsi="仿宋_GB2312" w:eastAsia="仿宋_GB2312" w:cs="仿宋_GB2312"/>
          <w:sz w:val="32"/>
          <w:szCs w:val="32"/>
          <w:lang w:eastAsia="zh-CN"/>
        </w:rPr>
        <w:t>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年盐池县大水坑镇公共租赁住房一期项目预算资金已全部下达，并按项目建设要求和进度全部落实到位。202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1000</w:t>
      </w:r>
      <w:r>
        <w:rPr>
          <w:rFonts w:hint="eastAsia" w:ascii="仿宋_GB2312" w:hAnsi="仿宋_GB2312" w:eastAsia="仿宋_GB2312" w:cs="仿宋_GB2312"/>
          <w:sz w:val="32"/>
          <w:szCs w:val="32"/>
          <w:lang w:eastAsia="zh-CN"/>
        </w:rPr>
        <w:t>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3、项目资金管理情况分析。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盐池县大水坑镇公共租赁住房一期项目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公共租赁住房位于盐池县大水坑镇英才路以南，兴民路以东，规划用地面积约5320.78平方米，规划新建总建筑面积5761.00平方米。建设1#住宅楼、2#住宅楼、物业管理用房、自行车棚、小区栏杆围墙、道路绿化、室外供热管网、室外给排水管网及供配电等附属工程。共计95户，完成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（1）数量指标：</w:t>
      </w:r>
      <w:bookmarkStart w:id="0" w:name="_GoBack"/>
      <w:bookmarkEnd w:id="0"/>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 xml:space="preserve">年盐池县大水坑镇公共租赁住房一期项目完成新建公共租赁住房 </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lang w:eastAsia="zh-CN"/>
        </w:rPr>
        <w:t xml:space="preserve"> 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（2）质量指标：我局对完工项目进行了验收，验收合格率达</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（3）时效指标：项目从前期预算到后期花费，严格按照财政预算划转通知书指标金额进行实施，该项目于</w:t>
      </w:r>
      <w:r>
        <w:rPr>
          <w:rFonts w:hint="eastAsia" w:ascii="仿宋_GB2312" w:hAnsi="仿宋_GB2312" w:eastAsia="仿宋_GB2312" w:cs="仿宋_GB2312"/>
          <w:sz w:val="32"/>
          <w:szCs w:val="32"/>
          <w:lang w:val="en-US" w:eastAsia="zh-CN"/>
        </w:rPr>
        <w:t>2021年10月15日完工，</w:t>
      </w:r>
      <w:r>
        <w:rPr>
          <w:rFonts w:hint="eastAsia" w:ascii="仿宋_GB2312" w:hAnsi="仿宋_GB2312" w:eastAsia="仿宋_GB2312" w:cs="仿宋_GB2312"/>
          <w:sz w:val="32"/>
          <w:szCs w:val="32"/>
          <w:lang w:eastAsia="zh-CN"/>
        </w:rPr>
        <w:t>完成及时率达</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该项目属纯公益性项目，在确保质量和使用寿命的前提下，合理降低使用成本，减少安装管理费用的支出，做到“集中、快速”处理，提高社会效益及节约项目成本，做到各标段工程决算价低于初设概算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（1）社会效益</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公共租赁住房作为社会住房保障体系中的一种，经过多年发展，我国住房保障工作取得了历史性成就，在改善困难群众居住条件、促进以人为核心的新型城镇化、提升城市综合承载力、支持经济增长发挥了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经济效益：</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eastAsia="zh-CN"/>
        </w:rPr>
        <w:t>要加快发展保障性租赁住房，更好保障进城务工人员、新就业大学生等新市民、青年人的的基本住房需求。</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2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②</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eastAsia="zh-CN"/>
        </w:rPr>
        <w:t>大力发展公共租赁 住房，是完善住房供应体系、培育住房租赁市场、满足城市 中等偏下收入家庭基本住房需求的重要举措，是引导城镇居民合理住房消费、调整房地产市场供应结构，积极稳妥地推进社会经济的高效、快速发展。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）生态效益：该项目的实施有利改善外来务工人员的居住条件，使得以前居住环境脏、乱、差的情况得到有效抑制，有效改善了城市的总体面貌和空气质量。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可持续影响：随着城镇化快速推进，新职工的阶段性住房矛盾日益显现，外来务工人员居住条件也亟需改善。大力发展公共租赁住房，是完善住房供应体系，培育住房租赁市场，满足城市中等偏下收入家庭基本住房的重要举措，是引导城镇居民合 理住房消费，调整房地产市场供应结构的必然要求。项目建成后对我县石膏产业的深加工和可持续发展提供重要保障。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我局相关人员对项目实施后的社会满意度进行了走访调查，受益群体对项目实施满意度达到90%，项目实施后的社会效益、经济效益、生态效益显著，达到了项目设定的预期效果。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年度盐池县大水坑镇公共租赁住房一期项目新增一般债券资金</w:t>
      </w:r>
      <w:r>
        <w:rPr>
          <w:rFonts w:hint="eastAsia" w:ascii="仿宋_GB2312" w:hAnsi="仿宋_GB2312" w:eastAsia="仿宋_GB2312" w:cs="仿宋_GB2312"/>
          <w:sz w:val="32"/>
          <w:szCs w:val="32"/>
          <w:lang w:val="en-US" w:eastAsia="zh-CN"/>
        </w:rPr>
        <w:t>1000</w:t>
      </w:r>
      <w:r>
        <w:rPr>
          <w:rFonts w:hint="eastAsia" w:ascii="仿宋_GB2312" w:hAnsi="仿宋_GB2312" w:eastAsia="仿宋_GB2312" w:cs="仿宋_GB2312"/>
          <w:sz w:val="32"/>
          <w:szCs w:val="32"/>
          <w:lang w:eastAsia="zh-CN"/>
        </w:rPr>
        <w:t>万按照年度目标全部完成，均达到了预定绩效目标。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根据项目绩效自评表将项目目标进行量化评价，发现项目实施中的不足。</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年度县政府项目资金盐池县大水坑镇公共租赁住房一期项目绩效自评指标得分9</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（二）对评价结果应用和公开情况。通过我县202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年实施盐池县大水坑镇公共租赁住房一期项目主管部门将对绩效自评结果进行抽查，将绩效自评结果与下一年度项目预算联系，作为以后年度项目立项和经费支持的重要依据。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（三）项目主管部门将按照财政部门的统一要求，对绩效评价情况予以公开。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sectPr>
      <w:footerReference r:id="rId3" w:type="default"/>
      <w:pgSz w:w="11906" w:h="16838"/>
      <w:pgMar w:top="1440" w:right="1800" w:bottom="1440" w:left="1800" w:header="851" w:footer="992" w:gutter="0"/>
      <w:pgNumType w:fmt="decimalFullWidt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1027" o:spid="_x0000_s102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宋体"/>
                    <w:lang w:eastAsia="zh-CN"/>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PAGE  \* MERGEFORMAT </w:instrText>
                </w:r>
                <w:r>
                  <w:rPr>
                    <w:rFonts w:hint="eastAsia" w:ascii="仿宋" w:hAnsi="仿宋" w:eastAsia="仿宋" w:cs="仿宋"/>
                    <w:sz w:val="28"/>
                    <w:szCs w:val="28"/>
                    <w:lang w:eastAsia="zh-CN"/>
                  </w:rPr>
                  <w:fldChar w:fldCharType="separate"/>
                </w:r>
                <w:r>
                  <w:rPr>
                    <w:rFonts w:hint="eastAsia" w:ascii="仿宋" w:hAnsi="仿宋" w:eastAsia="仿宋" w:cs="仿宋"/>
                    <w:sz w:val="28"/>
                    <w:szCs w:val="28"/>
                    <w:lang w:eastAsia="zh-CN"/>
                  </w:rPr>
                  <w:t>1</w:t>
                </w:r>
                <w:r>
                  <w:rPr>
                    <w:rFonts w:hint="eastAsia" w:ascii="仿宋" w:hAnsi="仿宋" w:eastAsia="仿宋" w:cs="仿宋"/>
                    <w:sz w:val="28"/>
                    <w:szCs w:val="2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4D2AA7"/>
    <w:rsid w:val="003B1EFF"/>
    <w:rsid w:val="004605D3"/>
    <w:rsid w:val="004D2AA7"/>
    <w:rsid w:val="008416FD"/>
    <w:rsid w:val="01476709"/>
    <w:rsid w:val="014F2DB1"/>
    <w:rsid w:val="01DD0C0E"/>
    <w:rsid w:val="072C6FDB"/>
    <w:rsid w:val="09723454"/>
    <w:rsid w:val="0A8C2CA0"/>
    <w:rsid w:val="0B77500B"/>
    <w:rsid w:val="0D7526A9"/>
    <w:rsid w:val="0FEB48FF"/>
    <w:rsid w:val="10DE0D0B"/>
    <w:rsid w:val="14EF42C1"/>
    <w:rsid w:val="15ED67BD"/>
    <w:rsid w:val="16E54694"/>
    <w:rsid w:val="16F76538"/>
    <w:rsid w:val="17CF40C9"/>
    <w:rsid w:val="1AFE7A93"/>
    <w:rsid w:val="1B965EE2"/>
    <w:rsid w:val="1C612191"/>
    <w:rsid w:val="1CE76BFD"/>
    <w:rsid w:val="1DF25307"/>
    <w:rsid w:val="1E4E7908"/>
    <w:rsid w:val="1EAD6EE0"/>
    <w:rsid w:val="1ED70E91"/>
    <w:rsid w:val="1F890B97"/>
    <w:rsid w:val="227D3758"/>
    <w:rsid w:val="22C2273E"/>
    <w:rsid w:val="246B0D04"/>
    <w:rsid w:val="24BF4EBC"/>
    <w:rsid w:val="27E83939"/>
    <w:rsid w:val="324003E3"/>
    <w:rsid w:val="329A0EE5"/>
    <w:rsid w:val="329B6B7E"/>
    <w:rsid w:val="34067D02"/>
    <w:rsid w:val="34BD6234"/>
    <w:rsid w:val="37750EC1"/>
    <w:rsid w:val="3A2050C5"/>
    <w:rsid w:val="3A571945"/>
    <w:rsid w:val="3C0D62F6"/>
    <w:rsid w:val="3C150741"/>
    <w:rsid w:val="3C534ABC"/>
    <w:rsid w:val="3C686E8F"/>
    <w:rsid w:val="3D7F0A50"/>
    <w:rsid w:val="3DB66928"/>
    <w:rsid w:val="3EF101D2"/>
    <w:rsid w:val="3FE33442"/>
    <w:rsid w:val="40C275C9"/>
    <w:rsid w:val="4149261D"/>
    <w:rsid w:val="41BD083B"/>
    <w:rsid w:val="444B087F"/>
    <w:rsid w:val="44A83F9D"/>
    <w:rsid w:val="46AD4E42"/>
    <w:rsid w:val="46B26D35"/>
    <w:rsid w:val="470F2919"/>
    <w:rsid w:val="496D0338"/>
    <w:rsid w:val="4B123432"/>
    <w:rsid w:val="4B7D63BF"/>
    <w:rsid w:val="4BF830DB"/>
    <w:rsid w:val="4C193E67"/>
    <w:rsid w:val="4E0114A6"/>
    <w:rsid w:val="4E772EBB"/>
    <w:rsid w:val="4F025ADA"/>
    <w:rsid w:val="4F105E7D"/>
    <w:rsid w:val="4FA60C94"/>
    <w:rsid w:val="4FB10340"/>
    <w:rsid w:val="4FFB1A68"/>
    <w:rsid w:val="51657823"/>
    <w:rsid w:val="54825528"/>
    <w:rsid w:val="56E228E8"/>
    <w:rsid w:val="57994A3F"/>
    <w:rsid w:val="5A142F27"/>
    <w:rsid w:val="5A46078B"/>
    <w:rsid w:val="60936F39"/>
    <w:rsid w:val="609927CD"/>
    <w:rsid w:val="63E94CAF"/>
    <w:rsid w:val="64211E6A"/>
    <w:rsid w:val="65CF14E4"/>
    <w:rsid w:val="67161455"/>
    <w:rsid w:val="68D24807"/>
    <w:rsid w:val="6ACE5BA6"/>
    <w:rsid w:val="6B60424A"/>
    <w:rsid w:val="6D9A67DE"/>
    <w:rsid w:val="6DFE530B"/>
    <w:rsid w:val="6FE95FA1"/>
    <w:rsid w:val="70454604"/>
    <w:rsid w:val="71101882"/>
    <w:rsid w:val="71344F96"/>
    <w:rsid w:val="713D3C53"/>
    <w:rsid w:val="71ED01A7"/>
    <w:rsid w:val="765F3C2F"/>
    <w:rsid w:val="76936052"/>
    <w:rsid w:val="78F57DF9"/>
    <w:rsid w:val="792F515C"/>
    <w:rsid w:val="7DDF78CE"/>
    <w:rsid w:val="7F83467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nhideWhenUsed/>
    <w:qFormat/>
    <w:uiPriority w:val="99"/>
    <w:pPr>
      <w:spacing w:beforeAutospacing="1" w:afterAutospacing="1"/>
      <w:jc w:val="left"/>
    </w:pPr>
    <w:rPr>
      <w:kern w:val="0"/>
      <w:sz w:val="24"/>
    </w:rPr>
  </w:style>
  <w:style w:type="paragraph" w:styleId="6">
    <w:name w:val="Title"/>
    <w:basedOn w:val="1"/>
    <w:next w:val="1"/>
    <w:qFormat/>
    <w:uiPriority w:val="99"/>
    <w:pPr>
      <w:spacing w:beforeLines="50" w:after="60"/>
      <w:ind w:firstLine="200" w:firstLineChars="200"/>
      <w:jc w:val="center"/>
      <w:outlineLvl w:val="0"/>
    </w:pPr>
    <w:rPr>
      <w:rFonts w:ascii="Cambria" w:hAnsi="Cambria"/>
      <w:b/>
      <w:bCs/>
      <w:sz w:val="32"/>
      <w:szCs w:val="32"/>
    </w:rPr>
  </w:style>
  <w:style w:type="paragraph" w:customStyle="1" w:styleId="9">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307</Words>
  <Characters>1751</Characters>
  <Lines>14</Lines>
  <Paragraphs>4</Paragraphs>
  <TotalTime>28</TotalTime>
  <ScaleCrop>false</ScaleCrop>
  <LinksUpToDate>false</LinksUpToDate>
  <CharactersWithSpaces>2054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2022-05-18T13:03:58Z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086A1A755BF4408B950F41945B917810</vt:lpwstr>
  </property>
</Properties>
</file>