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2021年城镇老旧小区改造项目资金</w:t>
      </w:r>
    </w:p>
    <w:p>
      <w:pPr>
        <w:spacing w:line="600" w:lineRule="exact"/>
        <w:jc w:val="center"/>
        <w:rPr>
          <w:rFonts w:hint="default"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关人员对实施的“2021年城镇老旧小区改造项目资金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（一）年初批复下达2021年城镇老旧小区改造项目资金资金预算和绩效目标情况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1、2021年我局下达城镇老旧小区改造项目资金共538万元。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项目主要完成2021年城镇老旧小区改造，建设范围包括：盐池县2021年改造的老旧小区分布于5个社区，共25个小区，涉及28栋楼、643户住户，建筑面积7.1215万平方米。计划改造内容包括外立面保温、屋面保温及防水、楼梯间更换楼宇对讲系统、更换楼梯间声控灯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（二）省内资金安排、分解下达预算和绩效目标情况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根据《关于下达2021年城镇保障性安居工程补助资金的通知》（盐财（综）指标〔2021〕17号）文件要求，2021年城镇老旧小区改造项目资金538万元，用于盐池县老旧小区改造项目建设。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2021年城镇老旧小区改造项目下达专项资金538万元，实际到位资金538万元，资金到位率100%。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2021年城镇老旧小区改造项目资金预算资金已全部下达，并按资金文件及项目建设要求和进度全部落实到位。2021年实际总支出为538万元，无结余资金，资金执行率100%。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老旧小区改造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本次项目主要完成2021年盐池县老旧小区改造，建设范围包括：外立面墙保温及粉刷、屋面保温及防水、楼道门窗、楼道粉刷、电动汽车充电桩等，完成率100%。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外立面墙保温节能改造的小区为25个（其中5个小区本年进行节能改造，其余20个小区已实施过节能改造且外保温系统良好，因此无需实施外墙保温节能改造）。进行供暖及供排水改造的小区为13个；进行楼面防水改造及雨落管安装、楼梯间及护栏粉刷、更换单元楼门改造等的小区为8个；安装弱电线路的小区为25个。对建筑节能方面存在短板并进行改造的小区共计5个，对除建筑节能以外的其他方面存在基础类改造短板并进行改造的小区共计25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（3）时效指标：2021年城镇老旧小区改造项目工程已完工，工程已验收。</w:t>
      </w:r>
    </w:p>
    <w:p>
      <w:pPr>
        <w:pStyle w:val="2"/>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4）成本指标：项目严格按照预算资金控制成本，至完工，成本总额</w:t>
      </w:r>
      <w:r>
        <w:rPr>
          <w:rFonts w:hint="eastAsia" w:ascii="仿宋_GB2312" w:hAnsi="仿宋_GB2312" w:eastAsia="仿宋_GB2312" w:cs="仿宋_GB2312"/>
          <w:b w:val="0"/>
          <w:bCs w:val="0"/>
          <w:sz w:val="32"/>
          <w:szCs w:val="32"/>
          <w:lang w:eastAsia="zh-CN"/>
        </w:rPr>
        <w:t>达到预定设定目标，成本达标率</w:t>
      </w:r>
      <w:r>
        <w:rPr>
          <w:rFonts w:hint="eastAsia" w:ascii="仿宋_GB2312" w:hAnsi="仿宋_GB2312" w:eastAsia="仿宋_GB2312" w:cs="仿宋_GB2312"/>
          <w:b w:val="0"/>
          <w:bCs w:val="0"/>
          <w:sz w:val="32"/>
          <w:szCs w:val="32"/>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的实施是构建和谐社区的需要，一个环境优美的生活空间对于形成和谐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道路及时修补，照明设施得到增设，方便出行，提升城市良好形象的需要。因此，我们在创建文明城市和现代化都市的时候，更应该重视老旧住宅小区的建设和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（2）经济效益：从</w:t>
      </w:r>
      <w:r>
        <w:rPr>
          <w:rFonts w:hint="eastAsia" w:ascii="仿宋_GB2312" w:hAnsi="仿宋_GB2312" w:eastAsia="仿宋_GB2312" w:cs="仿宋_GB2312"/>
          <w:sz w:val="32"/>
          <w:szCs w:val="32"/>
          <w:lang w:val="en-US" w:eastAsia="zh-CN"/>
        </w:rPr>
        <w:t>目前已完成改造并实行规范管理的小区情况看，目前都达到了整洁干净、亮化美化的要求，较好的融入了现代化城市格局，不仅增强了城市的吸引力核辐射力，实现了物业的保值增值，而且也为展示城市形象锦上添花，也为当地经济的发展起到基础性的作用。</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（3）生态效益：</w:t>
      </w:r>
      <w:r>
        <w:rPr>
          <w:rFonts w:hint="eastAsia" w:ascii="仿宋_GB2312" w:hAnsi="仿宋_GB2312" w:eastAsia="仿宋_GB2312" w:cs="仿宋_GB2312"/>
          <w:sz w:val="32"/>
          <w:szCs w:val="32"/>
          <w:lang w:val="en-US" w:eastAsia="zh-CN"/>
        </w:rPr>
        <w:t>该项目的实施有利于改善小区路面坑坑洼洼，路灯缺失，影响出行；私搭乱建侵占消防通道，造成安全隐患；排水管线老化，堵塞严重，给业主生活带来不便的现状。拆除私搭乱建，腾出场地建设绿地、停车场和休闲健身活动场所等，既改善了居民的居住条件，又美化了环境，生态文明建设水平自然得到了提升。</w:t>
      </w:r>
    </w:p>
    <w:p>
      <w:pPr>
        <w:pStyle w:val="2"/>
        <w:jc w:val="both"/>
        <w:rPr>
          <w:rFonts w:hint="eastAsia"/>
          <w:lang w:val="en-US" w:eastAsia="zh-CN"/>
        </w:rPr>
      </w:pPr>
      <w:r>
        <w:rPr>
          <w:rFonts w:hint="eastAsia" w:ascii="仿宋_GB2312" w:hAnsi="仿宋_GB2312" w:eastAsia="仿宋_GB2312" w:cs="仿宋_GB2312"/>
          <w:b w:val="0"/>
          <w:bCs w:val="0"/>
          <w:sz w:val="32"/>
          <w:szCs w:val="32"/>
          <w:lang w:val="en-US" w:eastAsia="zh-CN"/>
        </w:rPr>
        <w:t>（4）可持续影响：该项目的实施使老旧小区样貌换然一新，旧小区变成了新小区，为居民创造了长期的优美的居住和生活条件。随着城市建设步伐的加快，环境优美、功能齐全、管理先进的新建住宅小区如雨后春笋涌现出来，给居民们带来强大的视觉冲击和心理感受，已经成为了城市建设和管理水平的重要窗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我县在综合整治改造工程实施过程中，广泛深入地听取居民意见，切实解决居民生活中的突出问题，不断改善居民生活环境，进一步细化优化综合整治改造工程方案，真正做到“体现民意、突出重点、形成导向、科学规范”。群策群力集中解决了一批群众关心的热点、难点问题，提升城市建设管理水平，得到社会各界的认可。受益群众对项目实施满意度达90%。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2021年城镇老旧小区改造项目资金目标全部完成建设，均达到了绩效目标。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老旧小区改造工作在县政府的领导和各部门的共同努力下，取得了一定的成绩，但与广大群众的殷切祈盼还有差距，需要我们进一步解放思想、开拓思路，努力克服资金压力大、改造难等诸多困难，把老旧小区改造工作推上新台阶。下一步改进措施：</w:t>
      </w:r>
    </w:p>
    <w:p>
      <w:pPr>
        <w:keepNext w:val="0"/>
        <w:keepLines w:val="0"/>
        <w:pageBreakBefore w:val="0"/>
        <w:widowControl w:val="0"/>
        <w:numPr>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进一步完善老旧小区改造规划。科学拟制老旧小区的改造方案，进一步规范改造的基本内容，明确计划步骤、推进措施、责任主体和整治标准、改造目标；科学计划统筹推进老旧小区的改造工作，实施分类评估，根据轻重缓急，因地制宜，分期分批组织实施。</w:t>
      </w:r>
    </w:p>
    <w:p>
      <w:pPr>
        <w:keepNext w:val="0"/>
        <w:keepLines w:val="0"/>
        <w:pageBreakBefore w:val="0"/>
        <w:widowControl w:val="0"/>
        <w:numPr>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进一步加强在建项目的跟踪推进。继续坚持政府主导，多方参与、市场化运作的工作原则，全力推进目前正在实施的老旧小区改造工程。强化协调协作，结合我县文明城市创建的契机，与各相关部门和联点共建单位互相协作、配合，提高行政效能，提升服务水平，共同做好老旧小区的改造工作。</w:t>
      </w:r>
    </w:p>
    <w:p>
      <w:pPr>
        <w:keepNext w:val="0"/>
        <w:keepLines w:val="0"/>
        <w:pageBreakBefore w:val="0"/>
        <w:widowControl w:val="0"/>
        <w:numPr>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3、进一步积极协作、提请政府和有关部门尽快落实改造后的长效管理。强化舆论宣传，使广大市民积极支持改造工作，自觉爱护公共设施设备，维护好改造后的小区环境和秩序。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DB723F"/>
    <w:rsid w:val="072C6FDB"/>
    <w:rsid w:val="09723454"/>
    <w:rsid w:val="0A8C2CA0"/>
    <w:rsid w:val="0AF82F7D"/>
    <w:rsid w:val="0FEB48FF"/>
    <w:rsid w:val="13123DD4"/>
    <w:rsid w:val="14EF42C1"/>
    <w:rsid w:val="16E54694"/>
    <w:rsid w:val="16F76538"/>
    <w:rsid w:val="17CF40C9"/>
    <w:rsid w:val="185057C1"/>
    <w:rsid w:val="1B965EE2"/>
    <w:rsid w:val="1C275B8B"/>
    <w:rsid w:val="1C612191"/>
    <w:rsid w:val="1C6957F6"/>
    <w:rsid w:val="1CE76BFD"/>
    <w:rsid w:val="1DF25307"/>
    <w:rsid w:val="1E4E7908"/>
    <w:rsid w:val="1EAD6EE0"/>
    <w:rsid w:val="1F890B97"/>
    <w:rsid w:val="202A0C17"/>
    <w:rsid w:val="209F38F1"/>
    <w:rsid w:val="22080708"/>
    <w:rsid w:val="227D3758"/>
    <w:rsid w:val="22C2273E"/>
    <w:rsid w:val="246B0D04"/>
    <w:rsid w:val="24BF4EBC"/>
    <w:rsid w:val="25B84D6F"/>
    <w:rsid w:val="27480669"/>
    <w:rsid w:val="27866807"/>
    <w:rsid w:val="286215CA"/>
    <w:rsid w:val="289E5CC3"/>
    <w:rsid w:val="2C1843F6"/>
    <w:rsid w:val="2C5F5CA0"/>
    <w:rsid w:val="2DC65C1A"/>
    <w:rsid w:val="2E4A2192"/>
    <w:rsid w:val="31DA4A89"/>
    <w:rsid w:val="320E193A"/>
    <w:rsid w:val="324003E3"/>
    <w:rsid w:val="32785B75"/>
    <w:rsid w:val="329A0EE5"/>
    <w:rsid w:val="329B6B7E"/>
    <w:rsid w:val="33851B83"/>
    <w:rsid w:val="33BF46DA"/>
    <w:rsid w:val="34BD6234"/>
    <w:rsid w:val="350B0AAC"/>
    <w:rsid w:val="360E1F49"/>
    <w:rsid w:val="36167B95"/>
    <w:rsid w:val="38207C44"/>
    <w:rsid w:val="3A571945"/>
    <w:rsid w:val="3AFC212C"/>
    <w:rsid w:val="3C150741"/>
    <w:rsid w:val="3C686E8F"/>
    <w:rsid w:val="3D7F0A50"/>
    <w:rsid w:val="3E387901"/>
    <w:rsid w:val="40C275C9"/>
    <w:rsid w:val="444B087F"/>
    <w:rsid w:val="44A83F9D"/>
    <w:rsid w:val="45112F4B"/>
    <w:rsid w:val="45D95516"/>
    <w:rsid w:val="46567428"/>
    <w:rsid w:val="48895E33"/>
    <w:rsid w:val="4B123432"/>
    <w:rsid w:val="4D063C0B"/>
    <w:rsid w:val="4E0114A6"/>
    <w:rsid w:val="4E772EBB"/>
    <w:rsid w:val="4F025ADA"/>
    <w:rsid w:val="4FA60C94"/>
    <w:rsid w:val="4FB10340"/>
    <w:rsid w:val="4FFB1A68"/>
    <w:rsid w:val="50240B98"/>
    <w:rsid w:val="51373628"/>
    <w:rsid w:val="52BF3EA4"/>
    <w:rsid w:val="55AE2C6A"/>
    <w:rsid w:val="56D52EE5"/>
    <w:rsid w:val="56E228E8"/>
    <w:rsid w:val="59380CBD"/>
    <w:rsid w:val="59810EA0"/>
    <w:rsid w:val="5A142F27"/>
    <w:rsid w:val="5A5A04EC"/>
    <w:rsid w:val="63C9600C"/>
    <w:rsid w:val="6B3A463E"/>
    <w:rsid w:val="6B60424A"/>
    <w:rsid w:val="6D9A67DE"/>
    <w:rsid w:val="6DDB0EC6"/>
    <w:rsid w:val="6F9A7DCE"/>
    <w:rsid w:val="713D3C53"/>
    <w:rsid w:val="71980314"/>
    <w:rsid w:val="71C07258"/>
    <w:rsid w:val="72F243A7"/>
    <w:rsid w:val="73793150"/>
    <w:rsid w:val="765F3C2F"/>
    <w:rsid w:val="76936052"/>
    <w:rsid w:val="77154C3F"/>
    <w:rsid w:val="78402513"/>
    <w:rsid w:val="792F515C"/>
    <w:rsid w:val="79CA2E54"/>
    <w:rsid w:val="7A1C24B7"/>
    <w:rsid w:val="7A8217A1"/>
    <w:rsid w:val="7A8420A3"/>
    <w:rsid w:val="7CB92702"/>
    <w:rsid w:val="7CD5100E"/>
    <w:rsid w:val="7DEF69F3"/>
    <w:rsid w:val="7E582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3005</Words>
  <Characters>3096</Characters>
  <Lines>0</Lines>
  <Paragraphs>0</Paragraphs>
  <TotalTime>9</TotalTime>
  <ScaleCrop>false</ScaleCrop>
  <LinksUpToDate>false</LinksUpToDate>
  <CharactersWithSpaces>3099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2022-05-12T00:50:32Z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A4A9AF948504466D859052ACCB05368A</vt:lpwstr>
  </property>
</Properties>
</file>