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高铁站站前广场及综合农贸市场</w:t>
      </w:r>
      <w:r>
        <w:rPr>
          <w:rFonts w:hint="eastAsia" w:ascii="方正小标宋简体" w:hAnsi="方正小标宋简体" w:eastAsia="方正小标宋简体" w:cs="方正小标宋简体"/>
          <w:b w:val="0"/>
          <w:bCs w:val="0"/>
          <w:kern w:val="2"/>
          <w:sz w:val="44"/>
          <w:szCs w:val="44"/>
          <w:lang w:val="en-US" w:eastAsia="zh-CN" w:bidi="zh-TW"/>
        </w:rPr>
        <w:t>建设项目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w:t>
      </w:r>
      <w:r>
        <w:rPr>
          <w:rFonts w:hint="eastAsia" w:ascii="方正小标宋简体" w:hAnsi="方正小标宋简体" w:eastAsia="方正小标宋简体" w:cs="方正小标宋简体"/>
          <w:b w:val="0"/>
          <w:bCs w:val="0"/>
          <w:kern w:val="2"/>
          <w:sz w:val="44"/>
          <w:szCs w:val="44"/>
          <w:lang w:val="en-US" w:eastAsia="zh-CN" w:bidi="zh-TW"/>
        </w:rPr>
        <w:t>21</w:t>
      </w:r>
      <w:r>
        <w:rPr>
          <w:rFonts w:hint="eastAsia" w:ascii="方正小标宋简体" w:hAnsi="方正小标宋简体" w:eastAsia="方正小标宋简体" w:cs="方正小标宋简体"/>
          <w:b w:val="0"/>
          <w:bCs w:val="0"/>
          <w:kern w:val="2"/>
          <w:sz w:val="44"/>
          <w:szCs w:val="44"/>
          <w:lang w:val="en-US" w:eastAsia="zh-CN" w:bidi="zh-TW"/>
        </w:rPr>
        <w:t>年度绩效自评报告</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关人员对实施的“高铁站站前广场及综合农贸市场建设项目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（一）年初批复下达盐池县惠安堡高铁站站前广场建设项目资金预算和绩效目标情况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盐池县惠安堡高铁站站前广场建设项目资金共280.19648万元。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2、主要绩效目标：完成盐池县惠安堡高铁站站前广场建设。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（二）年度中由县级资金安排下达盐池县惠安堡高铁站站前广场建设项目资金预算和绩效目标情况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w:t>
      </w:r>
      <w:r>
        <w:rPr>
          <w:rFonts w:hint="eastAsia" w:ascii="仿宋_GB2312" w:hAnsi="仿宋_GB2312" w:eastAsia="仿宋_GB2312" w:cs="仿宋_GB2312"/>
          <w:sz w:val="32"/>
          <w:szCs w:val="32"/>
          <w:lang w:val="en-US" w:eastAsia="zh-CN"/>
        </w:rPr>
        <w:t>2021年财政预算划转通知书</w:t>
      </w:r>
      <w:r>
        <w:rPr>
          <w:rFonts w:hint="eastAsia" w:ascii="仿宋_GB2312" w:hAnsi="仿宋_GB2312" w:eastAsia="仿宋_GB2312" w:cs="仿宋_GB2312"/>
          <w:sz w:val="32"/>
          <w:szCs w:val="32"/>
          <w:lang w:eastAsia="zh-CN"/>
        </w:rPr>
        <w:t>》（盐财预（基金）字〔20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〕第</w:t>
      </w:r>
      <w:r>
        <w:rPr>
          <w:rFonts w:hint="eastAsia" w:ascii="仿宋_GB2312" w:hAnsi="仿宋_GB2312" w:eastAsia="仿宋_GB2312" w:cs="仿宋_GB2312"/>
          <w:sz w:val="32"/>
          <w:szCs w:val="32"/>
          <w:lang w:val="en-US" w:eastAsia="zh-CN"/>
        </w:rPr>
        <w:t>003号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文件要求，工程及前期费用项目资金预算下达资金280.19648万元，全部为财政拨款，工程及前期费用项目2021年资金已全部到位，用于盐池县惠安堡高铁站站前广场建设工程。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2021年盐池县惠安堡高铁站站前广场建设项目资金280.19648万元</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280.19648万元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21年盐池县惠安堡高铁站站前广场建设项目</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280.19648</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盐池县惠安堡高铁站站前广场建设工程</w:t>
      </w:r>
      <w:r>
        <w:rPr>
          <w:rFonts w:hint="eastAsia" w:ascii="仿宋_GB2312" w:hAnsi="仿宋_GB2312" w:eastAsia="仿宋_GB2312" w:cs="仿宋_GB2312"/>
          <w:sz w:val="32"/>
          <w:szCs w:val="32"/>
          <w:lang w:eastAsia="zh-CN"/>
        </w:rPr>
        <w:t>项目资金</w:t>
      </w:r>
      <w:r>
        <w:rPr>
          <w:rFonts w:hint="eastAsia" w:ascii="仿宋_GB2312" w:hAnsi="仿宋_GB2312" w:eastAsia="仿宋_GB2312" w:cs="仿宋_GB2312"/>
          <w:sz w:val="32"/>
          <w:szCs w:val="32"/>
          <w:lang w:val="en-US" w:eastAsia="zh-CN"/>
        </w:rPr>
        <w:t>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（1）数量指标：完成</w:t>
      </w:r>
      <w:r>
        <w:rPr>
          <w:rFonts w:hint="eastAsia" w:ascii="仿宋_GB2312" w:hAnsi="仿宋_GB2312" w:eastAsia="仿宋_GB2312" w:cs="仿宋_GB2312"/>
          <w:sz w:val="32"/>
          <w:szCs w:val="32"/>
          <w:lang w:val="en-US" w:eastAsia="zh-CN"/>
        </w:rPr>
        <w:t>道路工程总长度为1568米，其中进场大道路线长度708米，站前广场环线道路线长度为860米；站前广场及停车场园林景观工程总面积25448平方米；给排水及电气路灯管网工程；新建附属用房300平方米,其中公共卫生间150平方米，建筑高度5.4米；设备管理用房150平方米，建筑高度5.4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2021年度绩效目标制定了项目工作计划，并按照工作计划开展了盐池县惠安堡高铁站站前广场建设工程工作。项目全部按照计划进度完工。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项目从开工建设到完工，正确合理指导施工，施工流程合理，建立健全成本分析制度，及时进行成本分析，在确保工程质量和安全生产的前提下，做到“集中、快速、文明”施工，将成本有效控制在批复概算280.19648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（1）社会效益：该</w:t>
      </w:r>
      <w:r>
        <w:rPr>
          <w:rFonts w:hint="eastAsia" w:ascii="仿宋_GB2312" w:hAnsi="仿宋_GB2312" w:eastAsia="仿宋_GB2312" w:cs="仿宋_GB2312"/>
          <w:sz w:val="32"/>
          <w:szCs w:val="32"/>
          <w:lang w:eastAsia="zh-CN"/>
        </w:rPr>
        <w:t>项目的建设不仅为高铁站提供配套服务，亦可促进惠安堡镇在该区域的建设发展，站前广场及道路等配套基础设施的建设充分考虑综合布局、科学管理，为本区域的建设发展增加亮点，也是展示城市形象的重要途径，扩大惠安堡镇在盐同红三区域中心区位的综合影响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( 2 )经济效益：惠安堡高铁站站前广场建设推动了城市基础设施建设，为经济发展提供了空间，改善了城市面貌提高了当地居民的生活环境和生活质量，还会衍生一定的经济效益。</w:t>
      </w:r>
    </w:p>
    <w:p>
      <w:pPr>
        <w:pStyle w:val="8"/>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（3）生态效益</w:t>
      </w:r>
      <w:r>
        <w:rPr>
          <w:rFonts w:hint="eastAsia"/>
          <w:sz w:val="32"/>
          <w:szCs w:val="32"/>
          <w:lang w:val="en-US" w:eastAsia="zh-CN"/>
        </w:rPr>
        <w:t>：</w:t>
      </w:r>
      <w:r>
        <w:rPr>
          <w:rFonts w:hint="eastAsia" w:ascii="仿宋_GB2312" w:hAnsi="仿宋_GB2312" w:eastAsia="仿宋_GB2312" w:cs="仿宋_GB2312"/>
          <w:kern w:val="2"/>
          <w:sz w:val="32"/>
          <w:szCs w:val="32"/>
          <w:lang w:val="en-US" w:eastAsia="zh-CN" w:bidi="ar-SA"/>
        </w:rPr>
        <w:t>该项目的建设使得城市美化、绿化、亮化、净化取得显著成果，使当地居民感到城市天空蓝了，马路宽了，环境美了，生活更舒服了。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银西高铁项目的实施，将完善国家干线网络，提高了宁夏通行能力和服务水平，共同辐射区域相互协调，相互支持，成为区域对外开放的窗口，实现改善城市面貌，提高居民的生活环境和出行感受，进一步加快投资步伐，推动城市基础设施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度地方政府一般债券资金安排盐池县惠安堡高铁站站前广场及道路建设工程项目全部完成建设，均达到了绩效目标。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下一步，我局将根据目前惠安堡高铁站情况，使工程效益尽快得到发挥。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4CF6"/>
    <w:rsid w:val="00743910"/>
    <w:rsid w:val="00A513E8"/>
    <w:rsid w:val="021D79D6"/>
    <w:rsid w:val="0272584B"/>
    <w:rsid w:val="044365CA"/>
    <w:rsid w:val="04803CF6"/>
    <w:rsid w:val="04BD0579"/>
    <w:rsid w:val="04DB042D"/>
    <w:rsid w:val="06042420"/>
    <w:rsid w:val="063E3421"/>
    <w:rsid w:val="0B76718E"/>
    <w:rsid w:val="0C47719D"/>
    <w:rsid w:val="0DCE16EE"/>
    <w:rsid w:val="0DD474B1"/>
    <w:rsid w:val="0DF33931"/>
    <w:rsid w:val="106C263D"/>
    <w:rsid w:val="117C0C13"/>
    <w:rsid w:val="125C2D53"/>
    <w:rsid w:val="12C564A3"/>
    <w:rsid w:val="15A11907"/>
    <w:rsid w:val="160D244B"/>
    <w:rsid w:val="168329EB"/>
    <w:rsid w:val="1C4A31C8"/>
    <w:rsid w:val="1DDF3A3B"/>
    <w:rsid w:val="1E6A047E"/>
    <w:rsid w:val="1EF0533B"/>
    <w:rsid w:val="21BB72B4"/>
    <w:rsid w:val="21FC61CF"/>
    <w:rsid w:val="22821F9B"/>
    <w:rsid w:val="24317C38"/>
    <w:rsid w:val="25D92C7E"/>
    <w:rsid w:val="25DA1584"/>
    <w:rsid w:val="263C0058"/>
    <w:rsid w:val="29852124"/>
    <w:rsid w:val="2A7706D1"/>
    <w:rsid w:val="2A9544BA"/>
    <w:rsid w:val="2AA64840"/>
    <w:rsid w:val="2BC33F43"/>
    <w:rsid w:val="2BFB56B1"/>
    <w:rsid w:val="2C1D1B6A"/>
    <w:rsid w:val="2CD915BD"/>
    <w:rsid w:val="2D0F006B"/>
    <w:rsid w:val="2E653F02"/>
    <w:rsid w:val="2E741641"/>
    <w:rsid w:val="2E9D2A68"/>
    <w:rsid w:val="2ED057B9"/>
    <w:rsid w:val="2EF0253C"/>
    <w:rsid w:val="314B05B5"/>
    <w:rsid w:val="316B670E"/>
    <w:rsid w:val="352D36BB"/>
    <w:rsid w:val="353C3EBE"/>
    <w:rsid w:val="36264BB5"/>
    <w:rsid w:val="37CE09FA"/>
    <w:rsid w:val="381D55D3"/>
    <w:rsid w:val="3833437C"/>
    <w:rsid w:val="393E302A"/>
    <w:rsid w:val="3A292F49"/>
    <w:rsid w:val="3B264D16"/>
    <w:rsid w:val="3BEF0BDD"/>
    <w:rsid w:val="3BEF1C01"/>
    <w:rsid w:val="3C464183"/>
    <w:rsid w:val="3E2B4D71"/>
    <w:rsid w:val="40E52667"/>
    <w:rsid w:val="42C64D87"/>
    <w:rsid w:val="42D503A8"/>
    <w:rsid w:val="430D66ED"/>
    <w:rsid w:val="43B21AA2"/>
    <w:rsid w:val="44285F2F"/>
    <w:rsid w:val="44F003BB"/>
    <w:rsid w:val="45315578"/>
    <w:rsid w:val="47611D58"/>
    <w:rsid w:val="4B880D71"/>
    <w:rsid w:val="4C982557"/>
    <w:rsid w:val="4EAF533A"/>
    <w:rsid w:val="511516B4"/>
    <w:rsid w:val="512020C0"/>
    <w:rsid w:val="53600B78"/>
    <w:rsid w:val="53894735"/>
    <w:rsid w:val="53D42C87"/>
    <w:rsid w:val="544927DD"/>
    <w:rsid w:val="54875368"/>
    <w:rsid w:val="56887C9C"/>
    <w:rsid w:val="56CA096C"/>
    <w:rsid w:val="56D70924"/>
    <w:rsid w:val="57AA3F76"/>
    <w:rsid w:val="59245DEF"/>
    <w:rsid w:val="5A7A3871"/>
    <w:rsid w:val="5B4A30EE"/>
    <w:rsid w:val="5BC7344F"/>
    <w:rsid w:val="5D3929C4"/>
    <w:rsid w:val="5D7E2E05"/>
    <w:rsid w:val="5E32119F"/>
    <w:rsid w:val="5F525610"/>
    <w:rsid w:val="5F5519A4"/>
    <w:rsid w:val="5F8B6E41"/>
    <w:rsid w:val="60083EBF"/>
    <w:rsid w:val="613A690C"/>
    <w:rsid w:val="62B93443"/>
    <w:rsid w:val="64800CE6"/>
    <w:rsid w:val="66AB3E0A"/>
    <w:rsid w:val="68981066"/>
    <w:rsid w:val="69A73BDF"/>
    <w:rsid w:val="6D5D78F2"/>
    <w:rsid w:val="6EC500D5"/>
    <w:rsid w:val="6F546052"/>
    <w:rsid w:val="70701042"/>
    <w:rsid w:val="70BC6FE1"/>
    <w:rsid w:val="73F571CF"/>
    <w:rsid w:val="74375DFF"/>
    <w:rsid w:val="75664163"/>
    <w:rsid w:val="77882EDE"/>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主标题"/>
    <w:basedOn w:val="1"/>
    <w:qFormat/>
    <w:uiPriority w:val="0"/>
    <w:rPr>
      <w:sz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2178</Words>
  <Characters>2274</Characters>
  <Lines>0</Lines>
  <Paragraphs>0</Paragraphs>
  <TotalTime>9</TotalTime>
  <ScaleCrop>false</ScaleCrop>
  <LinksUpToDate>false</LinksUpToDate>
  <CharactersWithSpaces>2274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2022-05-12T15:23:01Z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A892A53DAB314C918D5184401FD2F7A5</vt:lpwstr>
  </property>
</Properties>
</file>