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街道保洁费项目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关人员对实施的“街道保洁费项目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（一）年初批复下达街道保洁费项目资金预算和绩效目标情况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1、2021年下达我局街道保洁费项目共1112万元。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w:t>
      </w:r>
      <w:r>
        <w:rPr>
          <w:rFonts w:hint="eastAsia" w:ascii="宋体" w:hAnsi="宋体" w:eastAsia="宋体" w:cs="宋体"/>
          <w:sz w:val="32"/>
          <w:szCs w:val="32"/>
          <w:lang w:val="en-US" w:eastAsia="zh-CN"/>
        </w:rPr>
        <w:t>①</w:t>
      </w:r>
      <w:r>
        <w:rPr>
          <w:rFonts w:hint="eastAsia" w:ascii="仿宋_GB2312" w:hAnsi="仿宋_GB2312" w:eastAsia="仿宋_GB2312" w:cs="仿宋_GB2312"/>
          <w:sz w:val="32"/>
          <w:szCs w:val="32"/>
          <w:lang w:val="en-US" w:eastAsia="zh-CN"/>
        </w:rPr>
        <w:t>完成县城区街道清扫保洁任务；</w:t>
      </w:r>
      <w:r>
        <w:rPr>
          <w:rFonts w:hint="eastAsia" w:ascii="宋体" w:hAnsi="宋体" w:eastAsia="宋体" w:cs="宋体"/>
          <w:sz w:val="32"/>
          <w:szCs w:val="32"/>
          <w:lang w:val="en-US" w:eastAsia="zh-CN"/>
        </w:rPr>
        <w:t>②</w:t>
      </w:r>
      <w:r>
        <w:rPr>
          <w:rFonts w:hint="eastAsia" w:ascii="仿宋_GB2312" w:hAnsi="仿宋_GB2312" w:eastAsia="仿宋_GB2312" w:cs="仿宋_GB2312"/>
          <w:sz w:val="32"/>
          <w:szCs w:val="32"/>
          <w:lang w:val="en-US" w:eastAsia="zh-CN"/>
        </w:rPr>
        <w:t>配合做好县城区各项活动、调研、考察等活动期间保洁工作；</w:t>
      </w:r>
      <w:r>
        <w:rPr>
          <w:rFonts w:hint="eastAsia" w:ascii="宋体" w:hAnsi="宋体" w:eastAsia="宋体" w:cs="宋体"/>
          <w:sz w:val="32"/>
          <w:szCs w:val="32"/>
          <w:lang w:val="en-US" w:eastAsia="zh-CN"/>
        </w:rPr>
        <w:t>③</w:t>
      </w:r>
      <w:r>
        <w:rPr>
          <w:rFonts w:hint="eastAsia" w:ascii="仿宋_GB2312" w:hAnsi="仿宋_GB2312" w:eastAsia="仿宋_GB2312" w:cs="仿宋_GB2312"/>
          <w:sz w:val="32"/>
          <w:szCs w:val="32"/>
          <w:lang w:val="en-US" w:eastAsia="zh-CN"/>
        </w:rPr>
        <w:t>做好夏季防汛、冬季除雪工作。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（二）年度中由县级资金安排下达街道保洁费项目资金预算和绩效目标情况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2021年部门预算绩效目标的批复》（盐财发〔2021〕5号）文件要求，街道保洁费项目资金预算下达1112万元，全部为财政拨款，街道保洁费项目2021年资金已全部到位，内容为清扫保洁所承包区域范围内街道路面（机动车道、非机动车道、人行道）、绿化隔离带及其结合部、背街小巷道路路面、停车场、空地和可视范围内的环境卫生；清扫保洁路段两边硬化台面的环境卫生；淸掏清运区域范围内所有排水设施（雨水篦子）淤泥，确保排水畅通，沟渠内无杂草、无漂浮垃圾；环卫作业时收集的生活垃圾要清运至垃圾中转站或定点垃圾收集箱，清扫保洁区域范围内设有定点垃圾收集箱的要保持收集箱周边卫生干净、整洁；定期清洁、清洗区域范围内所有果皮箱和清运箱内垃圾；及时清除车辆带泥行驶、渣土运输遗落及其它原因造成的无主垃圾和路面淤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2021年街道保洁费项目预算资金1112万元，实际到位资金1112万元，资金到位率100%。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2021年街道保洁费项目预算资金已全部下达，并按资金文件及项目建设要求和进度全部落实到位。2021年实际总支出为1112万元，无结余资金，资金执行率100%。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街道保洁费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（1）数量指标：完成2021年计划街道清扫保洁总面积3080052平方米，其中道路核定面积3080052平方米，保洁面积3080052平方米，道路清扫保洁96个标段，2021年实际清扫保洁面积为3080052平方米。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达到“道牙无尘，路无杂物，设施整洁，路见本色”“路面无土绺，车过无扬尘”和“六无六净”（即：无堆积物、无果皮纸屑、无砖瓦土石、无污泥积水、无泼洒物及呕吐物、无人畜粪便；路面净、道牙净、墙根净、绿带净、树穴净、雨水口净）的总体质量标准。人工清扫作业时间从凌晨开始至早6:30结束，人工保洁时间从早晨6:30至晚21:00结束，重点地区和主干道路每日达到16小时扫保作业时间，次干道路、支路和楼群里巷道路每日14小时扫保作业时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（3）时效指标：按照2021年度绩效目标制定了项目工作计划，并按照工作计划开展了街道保洁费工作。评价认为，该项目各项工程安排合理，能够按照计划进度执行并完成。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（4）成本指标：根据年度预算计划，分解并制定了相应的月度预算使用计划，严格落实。保洁劳务费控制在批复1112万元内。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（1）社会效益：有效带动了盐池县当地的低收入人群就业，低收入人群占所有保洁人员的90%，低收入人群主要以盐池县的建档立卡户、低保户等人员为主。</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snapToGrid/>
          <w:spacing w:val="0"/>
          <w:w w:val="100"/>
          <w:kern w:val="2"/>
          <w:position w:val="0"/>
          <w:sz w:val="32"/>
          <w:szCs w:val="32"/>
          <w:u w:val="none"/>
          <w:vertAlign w:val="baseline"/>
          <w:lang w:val="en-US" w:eastAsia="zh-CN" w:bidi="ar-SA"/>
        </w:rPr>
      </w:pPr>
      <w:r>
        <w:rPr>
          <w:rFonts w:hint="eastAsia" w:ascii="仿宋_GB2312" w:hAnsi="仿宋_GB2312" w:eastAsia="仿宋_GB2312" w:cs="仿宋_GB2312"/>
          <w:sz w:val="32"/>
          <w:szCs w:val="32"/>
          <w:lang w:val="en-US" w:eastAsia="zh-CN"/>
        </w:rPr>
        <w:t>（2）经济效益：城区街道清扫保洁可以使环境优势转换为经济优势，带动</w:t>
      </w:r>
      <w:r>
        <w:rPr>
          <w:rFonts w:hint="eastAsia" w:ascii="仿宋_GB2312" w:hAnsi="仿宋_GB2312" w:eastAsia="仿宋_GB2312" w:cs="仿宋_GB2312"/>
          <w:b w:val="0"/>
          <w:bCs w:val="0"/>
          <w:snapToGrid/>
          <w:spacing w:val="0"/>
          <w:w w:val="100"/>
          <w:kern w:val="2"/>
          <w:position w:val="0"/>
          <w:sz w:val="32"/>
          <w:szCs w:val="32"/>
          <w:u w:val="none"/>
          <w:vertAlign w:val="baseline"/>
          <w:lang w:val="en-US" w:eastAsia="zh-CN" w:bidi="ar-SA"/>
        </w:rPr>
        <w:t>周边地区商贸、房地产、旅游业等第三产业的快速发展，利用高质量的生态环境提高城市知名度，带动整个城市的有形和无形资产增值，有利于吸引外资，形成周边地区集聚和辐射能力，促进区域经济的发展。</w:t>
      </w:r>
    </w:p>
    <w:p>
      <w:pPr>
        <w:ind w:firstLine="640" w:firstLineChars="200"/>
        <w:rPr>
          <w:rFonts w:hint="eastAsia"/>
          <w:lang w:val="en-US" w:eastAsia="zh-CN"/>
        </w:rPr>
      </w:pPr>
      <w:r>
        <w:rPr>
          <w:rFonts w:hint="eastAsia" w:ascii="仿宋_GB2312" w:hAnsi="仿宋_GB2312" w:eastAsia="仿宋_GB2312" w:cs="仿宋_GB2312"/>
          <w:b w:val="0"/>
          <w:bCs w:val="0"/>
          <w:snapToGrid/>
          <w:spacing w:val="0"/>
          <w:w w:val="100"/>
          <w:kern w:val="2"/>
          <w:position w:val="0"/>
          <w:sz w:val="32"/>
          <w:szCs w:val="32"/>
          <w:u w:val="none"/>
          <w:vertAlign w:val="baseline"/>
          <w:lang w:val="en-US" w:eastAsia="zh-CN" w:bidi="ar-SA"/>
        </w:rPr>
        <w:t>（3）生态效益:城区街道清扫保洁能够有效改善城市整体生态环境，进一步产生巨大的生态经济效益，实现经济、社会、环境的可持续发展起到重要的作用。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环境卫生作为一个长期发展的项目，我单位建设了与网格化管理相结合、由及时发现上报、迅速处置以及案件处置考核为一体的运行机制，针对基础保洁设施及车辆等维修养护制定了完善的制度，并严格执行。项目长效管理机制健全且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我局对项目实施后的整体社会效益及满意度等指标进行调查，受益群众对项目实施满意度达90%。项目社会效益和经济效益明显，达到了预期效果。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街道保洁费项目2021年度目标全部完成实施，均达到了绩效目标。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D33FDC"/>
    <w:multiLevelType w:val="singleLevel"/>
    <w:tmpl w:val="ECD33FD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711344"/>
    <w:rsid w:val="02BA29A2"/>
    <w:rsid w:val="041E24E3"/>
    <w:rsid w:val="056B0532"/>
    <w:rsid w:val="061037B9"/>
    <w:rsid w:val="072C6FDB"/>
    <w:rsid w:val="072E3447"/>
    <w:rsid w:val="082B10F4"/>
    <w:rsid w:val="08AD444C"/>
    <w:rsid w:val="09015EAD"/>
    <w:rsid w:val="09723454"/>
    <w:rsid w:val="09A02799"/>
    <w:rsid w:val="09AC3916"/>
    <w:rsid w:val="0A355FD4"/>
    <w:rsid w:val="0A8C2CA0"/>
    <w:rsid w:val="0B3C7EEC"/>
    <w:rsid w:val="0E331EC0"/>
    <w:rsid w:val="0FEB48FF"/>
    <w:rsid w:val="117166C7"/>
    <w:rsid w:val="1274516D"/>
    <w:rsid w:val="13F26608"/>
    <w:rsid w:val="13FC1F08"/>
    <w:rsid w:val="146F7312"/>
    <w:rsid w:val="14896E79"/>
    <w:rsid w:val="14C4499C"/>
    <w:rsid w:val="14EF42C1"/>
    <w:rsid w:val="152B6E66"/>
    <w:rsid w:val="16E54694"/>
    <w:rsid w:val="16F76538"/>
    <w:rsid w:val="174D447C"/>
    <w:rsid w:val="175D6B9B"/>
    <w:rsid w:val="17CF40C9"/>
    <w:rsid w:val="18EE211E"/>
    <w:rsid w:val="19217FBE"/>
    <w:rsid w:val="19AE5285"/>
    <w:rsid w:val="1A3E3AF7"/>
    <w:rsid w:val="1B965EE2"/>
    <w:rsid w:val="1C612191"/>
    <w:rsid w:val="1CAA3CD9"/>
    <w:rsid w:val="1CE76BFD"/>
    <w:rsid w:val="1D2B521C"/>
    <w:rsid w:val="1DC274D0"/>
    <w:rsid w:val="1DF25307"/>
    <w:rsid w:val="1E4A4593"/>
    <w:rsid w:val="1E4E7908"/>
    <w:rsid w:val="1EAD6EE0"/>
    <w:rsid w:val="1EC3648C"/>
    <w:rsid w:val="1F890B97"/>
    <w:rsid w:val="201E4E88"/>
    <w:rsid w:val="227D3758"/>
    <w:rsid w:val="22C2273E"/>
    <w:rsid w:val="238713AA"/>
    <w:rsid w:val="242376F2"/>
    <w:rsid w:val="246B0D04"/>
    <w:rsid w:val="24BF4EBC"/>
    <w:rsid w:val="26BF2C26"/>
    <w:rsid w:val="28A54230"/>
    <w:rsid w:val="2CB22384"/>
    <w:rsid w:val="2D0B38EE"/>
    <w:rsid w:val="2D7D57E2"/>
    <w:rsid w:val="2E7B0BF5"/>
    <w:rsid w:val="2F6418C4"/>
    <w:rsid w:val="31ED334A"/>
    <w:rsid w:val="31FB1041"/>
    <w:rsid w:val="324003E3"/>
    <w:rsid w:val="325A0656"/>
    <w:rsid w:val="329A0EE5"/>
    <w:rsid w:val="329B6B7E"/>
    <w:rsid w:val="32D5170C"/>
    <w:rsid w:val="33BA12DA"/>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0F80F98"/>
    <w:rsid w:val="41466C72"/>
    <w:rsid w:val="432D1938"/>
    <w:rsid w:val="436F57BE"/>
    <w:rsid w:val="444B087F"/>
    <w:rsid w:val="44A83F9D"/>
    <w:rsid w:val="474403C6"/>
    <w:rsid w:val="47A36D22"/>
    <w:rsid w:val="489F4B4F"/>
    <w:rsid w:val="48B64AC7"/>
    <w:rsid w:val="490A7B09"/>
    <w:rsid w:val="4A107EE4"/>
    <w:rsid w:val="4A9851F2"/>
    <w:rsid w:val="4ABC43B6"/>
    <w:rsid w:val="4B123432"/>
    <w:rsid w:val="4C6D1EC8"/>
    <w:rsid w:val="4E0114A6"/>
    <w:rsid w:val="4E134FEE"/>
    <w:rsid w:val="4E1877EB"/>
    <w:rsid w:val="4E377B00"/>
    <w:rsid w:val="4E3B3335"/>
    <w:rsid w:val="4E772EBB"/>
    <w:rsid w:val="4F025ADA"/>
    <w:rsid w:val="4FA60C94"/>
    <w:rsid w:val="4FB10340"/>
    <w:rsid w:val="4FFB1A68"/>
    <w:rsid w:val="50E56349"/>
    <w:rsid w:val="522C7AD0"/>
    <w:rsid w:val="532F2C5C"/>
    <w:rsid w:val="534907B9"/>
    <w:rsid w:val="54BF5D2B"/>
    <w:rsid w:val="556D5C05"/>
    <w:rsid w:val="56E228E8"/>
    <w:rsid w:val="572B3EB7"/>
    <w:rsid w:val="57972EE6"/>
    <w:rsid w:val="584074D7"/>
    <w:rsid w:val="5A142F27"/>
    <w:rsid w:val="5BDB767F"/>
    <w:rsid w:val="5F45758F"/>
    <w:rsid w:val="60F278B2"/>
    <w:rsid w:val="62147E68"/>
    <w:rsid w:val="6259189D"/>
    <w:rsid w:val="63054880"/>
    <w:rsid w:val="630C299B"/>
    <w:rsid w:val="63611007"/>
    <w:rsid w:val="667565AD"/>
    <w:rsid w:val="69502CFB"/>
    <w:rsid w:val="6A5C369C"/>
    <w:rsid w:val="6AFD0058"/>
    <w:rsid w:val="6B60424A"/>
    <w:rsid w:val="6C8D215F"/>
    <w:rsid w:val="6D9A67DE"/>
    <w:rsid w:val="701E7C21"/>
    <w:rsid w:val="713D3C53"/>
    <w:rsid w:val="71E15476"/>
    <w:rsid w:val="71F0656A"/>
    <w:rsid w:val="7237430B"/>
    <w:rsid w:val="738D438B"/>
    <w:rsid w:val="743F6CEA"/>
    <w:rsid w:val="765F3C2F"/>
    <w:rsid w:val="76936052"/>
    <w:rsid w:val="792F515C"/>
    <w:rsid w:val="79CA5CBF"/>
    <w:rsid w:val="7B1F54FC"/>
    <w:rsid w:val="7B3548A8"/>
    <w:rsid w:val="7DF35727"/>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2228</Words>
  <Characters>2336</Characters>
  <Lines>0</Lines>
  <Paragraphs>0</Paragraphs>
  <TotalTime>9</TotalTime>
  <ScaleCrop>false</ScaleCrop>
  <LinksUpToDate>false</LinksUpToDate>
  <CharactersWithSpaces>2336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2022-05-16T01:16:19Z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EC47DA08E3C840C89DE247BA6C5530AF</vt:lpwstr>
  </property>
</Properties>
</file>