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2022年度</w:t>
      </w:r>
      <w:r>
        <w:rPr>
          <w:rFonts w:hint="eastAsia" w:ascii="Times New Roman" w:hAnsi="Times New Roman" w:eastAsia="方正小标宋简体"/>
          <w:sz w:val="44"/>
          <w:szCs w:val="44"/>
        </w:rPr>
        <w:t>冯记沟2021年农村人居环境“十百千”示范创建将补资金绩效自评报告</w:t>
      </w:r>
    </w:p>
    <w:p>
      <w:pPr>
        <w:pStyle w:val="2"/>
        <w:spacing w:line="580" w:lineRule="exact"/>
      </w:pP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一、绩效目标批复下达情况</w:t>
      </w:r>
    </w:p>
    <w:p>
      <w:pPr>
        <w:spacing w:line="580" w:lineRule="exact"/>
        <w:ind w:firstLine="600" w:firstLineChars="200"/>
        <w:jc w:val="left"/>
        <w:rPr>
          <w:rFonts w:hint="eastAsia" w:ascii="Times New Roman" w:hAnsi="Times New Roman" w:eastAsia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根据盐池县财政局盐财〔农〕指标〔2022〕4号相关文件精神，下达我乡农村人居环境“十百千”示范创建将补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资金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34万元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。主要用于支付拆除残垣断壁、</w:t>
      </w:r>
      <w:r>
        <w:rPr>
          <w:rFonts w:hint="eastAsia" w:ascii="仿宋_GB2312" w:hAnsi="Times New Roman" w:eastAsia="仿宋_GB2312"/>
          <w:sz w:val="30"/>
          <w:szCs w:val="30"/>
        </w:rPr>
        <w:t>主干道路新修整修、农路整修、杂草清理、环境整治等，以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提高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农村人居环境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能力和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公共服务能力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二、绩效目标完成情况分析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（一）资金投入情况分析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1、资金到位情况分析。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农村人居环境“十百千”示范创建将补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资金年初预算安排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34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万元，202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资金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到位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34万元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，资金到位率100%。</w:t>
      </w:r>
      <w:bookmarkStart w:id="0" w:name="_GoBack"/>
      <w:bookmarkEnd w:id="0"/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2、资金执行情况。</w:t>
      </w:r>
      <w:r>
        <w:rPr>
          <w:rFonts w:hint="eastAsia" w:ascii="仿宋_GB2312" w:hAnsi="Times New Roman" w:eastAsia="仿宋_GB2312"/>
          <w:sz w:val="30"/>
          <w:szCs w:val="30"/>
        </w:rPr>
        <w:t>冯记沟乡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拆除残垣断壁3000米；清理垃圾700吨；发动群众投工投劳300人/次；</w:t>
      </w:r>
      <w:r>
        <w:rPr>
          <w:rFonts w:hint="eastAsia" w:ascii="仿宋_GB2312" w:hAnsi="Times New Roman" w:eastAsia="仿宋_GB2312"/>
          <w:sz w:val="30"/>
          <w:szCs w:val="30"/>
        </w:rPr>
        <w:t>主干道路新修整修、农路整修、杂草清理、环境整治等。以当年</w:t>
      </w:r>
      <w:r>
        <w:rPr>
          <w:rFonts w:hint="eastAsia" w:ascii="仿宋_GB2312" w:hAnsi="Times New Roman" w:eastAsia="仿宋_GB2312"/>
          <w:sz w:val="30"/>
          <w:szCs w:val="30"/>
          <w:lang w:eastAsia="zh-CN"/>
        </w:rPr>
        <w:t>“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十百千”示范创建主要路线为主，开展环境卫生整治，所经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农村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开展</w:t>
      </w:r>
      <w:r>
        <w:rPr>
          <w:rFonts w:hint="eastAsia" w:ascii="仿宋_GB2312" w:hAnsi="Times New Roman" w:eastAsia="仿宋_GB2312"/>
          <w:sz w:val="30"/>
          <w:szCs w:val="30"/>
        </w:rPr>
        <w:t>主干道路新修整修、农路整修，所有灌区开展渠道清理，由各村自行负责实施</w:t>
      </w:r>
      <w:r>
        <w:rPr>
          <w:rFonts w:hint="eastAsia" w:ascii="仿宋_GB2312" w:hAnsi="Times New Roman" w:eastAsia="仿宋_GB2312"/>
          <w:sz w:val="30"/>
          <w:szCs w:val="30"/>
          <w:lang w:eastAsia="zh-CN"/>
        </w:rPr>
        <w:t>环境整治</w:t>
      </w:r>
      <w:r>
        <w:rPr>
          <w:rFonts w:hint="eastAsia" w:ascii="仿宋_GB2312" w:hAnsi="Times New Roman" w:eastAsia="仿宋_GB2312"/>
          <w:sz w:val="30"/>
          <w:szCs w:val="30"/>
        </w:rPr>
        <w:t>，由乡政府派验收组实施验收核查并上报，</w:t>
      </w:r>
      <w:r>
        <w:rPr>
          <w:rFonts w:hint="eastAsia" w:ascii="仿宋_GB2312" w:hAnsi="仿宋_GB2312" w:eastAsia="仿宋_GB2312" w:cs="仿宋_GB2312"/>
          <w:sz w:val="30"/>
          <w:szCs w:val="30"/>
        </w:rPr>
        <w:t>资金支出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34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万元，结余0万元，资金执行率100%。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3、资金管理情况。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严格执行财经纪律，组织验收组进行自验，并将验收结果函告相关单位，进行县级验收，验收合格后申请资金。在资金用途、支付条件、支付计划等方面，按照分级责任制，费用分管领导和财务人员分别审核签字，主要领导最终确认签字制，做到专款专用，无挤占挪用、虚列支出等情况，会计核算准确、财务资料完整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（二）绩效目标完成情况分析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1、产出指标完成情况分析。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(1)数量指标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</w:rPr>
        <w:t>拆除残垣断壁3000米；清理垃圾700吨；发动群众投工投劳300人/次；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(2)质量指标。农村垃圾治理率100%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(3)时效指标。在年初计划的时间内按期完成。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(4)成本指标。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项目投入资金等共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34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2、效益指标完成情况分析。</w:t>
      </w:r>
    </w:p>
    <w:p>
      <w:pPr>
        <w:spacing w:line="58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(1)经济效益。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人居环境持续</w:t>
      </w:r>
      <w:r>
        <w:rPr>
          <w:rFonts w:hint="eastAsia" w:ascii="仿宋_GB2312" w:hAnsi="仿宋_GB2312" w:eastAsia="仿宋_GB2312" w:cs="仿宋_GB2312"/>
          <w:sz w:val="30"/>
          <w:szCs w:val="30"/>
        </w:rPr>
        <w:t>增效。</w:t>
      </w:r>
    </w:p>
    <w:p>
      <w:pPr>
        <w:spacing w:line="580" w:lineRule="exact"/>
        <w:ind w:left="1088" w:leftChars="304" w:hanging="450" w:hangingChars="15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(2)社会效益。农村公共服务能力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明显提升。</w:t>
      </w:r>
    </w:p>
    <w:p>
      <w:pPr>
        <w:spacing w:line="580" w:lineRule="exact"/>
        <w:ind w:left="596" w:leftChars="284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(3)生态效益。村庄人居环境持续改善。</w:t>
      </w:r>
    </w:p>
    <w:p>
      <w:pPr>
        <w:spacing w:line="580" w:lineRule="exact"/>
        <w:ind w:left="596" w:leftChars="284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(4)可持续影响。农村人居环境整治长效运行管护机制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建立完善。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3、满意度指标完成情况分析。</w:t>
      </w:r>
    </w:p>
    <w:p>
      <w:pPr>
        <w:pStyle w:val="2"/>
        <w:spacing w:line="580" w:lineRule="exact"/>
        <w:ind w:firstLine="900" w:firstLineChars="30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群众对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人居环境整治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满意度为95%以上，达到了预期效果。</w:t>
      </w:r>
    </w:p>
    <w:p>
      <w:pPr>
        <w:spacing w:line="580" w:lineRule="exact"/>
        <w:ind w:firstLine="602" w:firstLineChars="200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三、偏离绩效目标的原因和下一步改进措施</w:t>
      </w:r>
    </w:p>
    <w:p>
      <w:pPr>
        <w:spacing w:line="58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Times New Roman" w:hAnsi="Times New Roman" w:eastAsia="仿宋_GB2312"/>
          <w:color w:val="000000"/>
          <w:sz w:val="30"/>
          <w:szCs w:val="30"/>
        </w:rPr>
        <w:t>我乡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人居环境“十百千”示范创建</w:t>
      </w:r>
      <w:r>
        <w:rPr>
          <w:rFonts w:hint="eastAsia" w:ascii="Times New Roman" w:hAnsi="Times New Roman" w:eastAsia="仿宋_GB2312"/>
          <w:color w:val="000000"/>
          <w:sz w:val="30"/>
          <w:szCs w:val="30"/>
        </w:rPr>
        <w:t>达到了预期效果</w:t>
      </w:r>
      <w:r>
        <w:rPr>
          <w:rFonts w:hint="eastAsia" w:ascii="仿宋_GB2312" w:hAnsi="仿宋_GB2312" w:eastAsia="仿宋_GB2312" w:cs="仿宋_GB2312"/>
          <w:sz w:val="30"/>
          <w:szCs w:val="30"/>
        </w:rPr>
        <w:t>。下一步，我乡</w:t>
      </w:r>
      <w:r>
        <w:rPr>
          <w:rFonts w:hint="eastAsia" w:ascii="仿宋_GB2312" w:hAnsi="Times New Roman" w:eastAsia="仿宋_GB2312"/>
          <w:sz w:val="30"/>
          <w:szCs w:val="30"/>
        </w:rPr>
        <w:t>以当年</w:t>
      </w:r>
      <w:r>
        <w:rPr>
          <w:rFonts w:hint="eastAsia" w:ascii="仿宋_GB2312" w:hAnsi="Times New Roman" w:eastAsia="仿宋_GB2312"/>
          <w:sz w:val="30"/>
          <w:szCs w:val="30"/>
          <w:lang w:eastAsia="zh-CN"/>
        </w:rPr>
        <w:t>“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十百千”示范创建主要路线为主，开展环境卫生整治，所经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农村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开展</w:t>
      </w:r>
      <w:r>
        <w:rPr>
          <w:rFonts w:hint="eastAsia" w:ascii="仿宋_GB2312" w:hAnsi="Times New Roman" w:eastAsia="仿宋_GB2312"/>
          <w:sz w:val="30"/>
          <w:szCs w:val="30"/>
        </w:rPr>
        <w:t>主干道路新修整修、农路整修，所有灌区开展渠道清理，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spacing w:line="580" w:lineRule="exact"/>
        <w:ind w:firstLine="602" w:firstLineChars="200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四、绩效自评结果拟应用和公开情况</w:t>
      </w:r>
    </w:p>
    <w:p>
      <w:pPr>
        <w:spacing w:line="58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（一）我单位根据项目绩效评价指标对各项目量化评价，自评指标得分9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分。</w:t>
      </w:r>
    </w:p>
    <w:p>
      <w:pPr>
        <w:spacing w:line="58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（二）按照财政部门的统一要求，对绩效评价情况进行公开。</w:t>
      </w:r>
    </w:p>
    <w:p>
      <w:pPr>
        <w:spacing w:line="580" w:lineRule="exact"/>
        <w:ind w:firstLine="602" w:firstLineChars="200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五、其他需要说明的问题</w:t>
      </w:r>
    </w:p>
    <w:p>
      <w:pPr>
        <w:spacing w:line="58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无</w:t>
      </w:r>
    </w:p>
    <w:p>
      <w:pPr>
        <w:spacing w:line="58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</w:p>
    <w:sectPr>
      <w:pgSz w:w="11906" w:h="16838"/>
      <w:pgMar w:top="1440" w:right="1474" w:bottom="1440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1NzhhNmQ1ZjNjYTQ1NjU3ZTQxNGU5ZGJkZWIxMjQifQ=="/>
  </w:docVars>
  <w:rsids>
    <w:rsidRoot w:val="00243168"/>
    <w:rsid w:val="00106568"/>
    <w:rsid w:val="001168CB"/>
    <w:rsid w:val="002254FD"/>
    <w:rsid w:val="00243168"/>
    <w:rsid w:val="005B5A6A"/>
    <w:rsid w:val="006C495D"/>
    <w:rsid w:val="006E1D63"/>
    <w:rsid w:val="007A74E4"/>
    <w:rsid w:val="007B1FE3"/>
    <w:rsid w:val="008E3F1E"/>
    <w:rsid w:val="00974360"/>
    <w:rsid w:val="00A86ADB"/>
    <w:rsid w:val="00B46217"/>
    <w:rsid w:val="00B5665E"/>
    <w:rsid w:val="00C55D40"/>
    <w:rsid w:val="00CB56E7"/>
    <w:rsid w:val="00D12399"/>
    <w:rsid w:val="00D149DD"/>
    <w:rsid w:val="00D35C79"/>
    <w:rsid w:val="00E4059E"/>
    <w:rsid w:val="00FE2662"/>
    <w:rsid w:val="00FF74BF"/>
    <w:rsid w:val="016A51E2"/>
    <w:rsid w:val="01E3236A"/>
    <w:rsid w:val="069A2BFD"/>
    <w:rsid w:val="08B87F7F"/>
    <w:rsid w:val="08EE1962"/>
    <w:rsid w:val="0DF9157B"/>
    <w:rsid w:val="0F5B0B35"/>
    <w:rsid w:val="0F92200B"/>
    <w:rsid w:val="10742286"/>
    <w:rsid w:val="10B616BF"/>
    <w:rsid w:val="13615DF1"/>
    <w:rsid w:val="179E1B1C"/>
    <w:rsid w:val="184A3500"/>
    <w:rsid w:val="1CDE0567"/>
    <w:rsid w:val="24B9780C"/>
    <w:rsid w:val="27B4664A"/>
    <w:rsid w:val="282D35AA"/>
    <w:rsid w:val="2A5438FF"/>
    <w:rsid w:val="30C4589D"/>
    <w:rsid w:val="3311231C"/>
    <w:rsid w:val="350B4964"/>
    <w:rsid w:val="36652E6B"/>
    <w:rsid w:val="381E623F"/>
    <w:rsid w:val="3B692758"/>
    <w:rsid w:val="3C567002"/>
    <w:rsid w:val="3E073041"/>
    <w:rsid w:val="448D0B57"/>
    <w:rsid w:val="45F81DBF"/>
    <w:rsid w:val="46F30806"/>
    <w:rsid w:val="492F2D07"/>
    <w:rsid w:val="4E1A3D99"/>
    <w:rsid w:val="503C7EDC"/>
    <w:rsid w:val="50E100C6"/>
    <w:rsid w:val="5257632C"/>
    <w:rsid w:val="53613CAC"/>
    <w:rsid w:val="543718ED"/>
    <w:rsid w:val="57A819A2"/>
    <w:rsid w:val="5A98571B"/>
    <w:rsid w:val="5D4F31B1"/>
    <w:rsid w:val="5E083EFC"/>
    <w:rsid w:val="5F2A544F"/>
    <w:rsid w:val="5F406BE8"/>
    <w:rsid w:val="61193B56"/>
    <w:rsid w:val="626514D5"/>
    <w:rsid w:val="652C2544"/>
    <w:rsid w:val="6B825AAA"/>
    <w:rsid w:val="6D262A1C"/>
    <w:rsid w:val="6EEB5EC5"/>
    <w:rsid w:val="74A2346D"/>
    <w:rsid w:val="773B4B82"/>
    <w:rsid w:val="773E3200"/>
    <w:rsid w:val="7E936E05"/>
    <w:rsid w:val="7F1970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Title"/>
    <w:basedOn w:val="1"/>
    <w:next w:val="1"/>
    <w:qFormat/>
    <w:uiPriority w:val="99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50" w:beforeLines="50" w:beforeAutospacing="0" w:after="60" w:afterAutospacing="0" w:line="240" w:lineRule="auto"/>
      <w:ind w:left="0" w:right="0" w:firstLine="200" w:firstLineChars="20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spacing w:val="0"/>
      <w:w w:val="100"/>
      <w:kern w:val="2"/>
      <w:position w:val="0"/>
      <w:sz w:val="32"/>
      <w:szCs w:val="32"/>
      <w:u w:val="none" w:color="auto"/>
      <w:vertAlign w:val="baseline"/>
      <w:lang w:val="en-US" w:eastAsia="zh-CN" w:bidi="ar-SA"/>
    </w:rPr>
  </w:style>
  <w:style w:type="character" w:customStyle="1" w:styleId="9">
    <w:name w:val="页眉 Char"/>
    <w:basedOn w:val="8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1009</Words>
  <Characters>1071</Characters>
  <Lines>7</Lines>
  <Paragraphs>2</Paragraphs>
  <TotalTime>0</TotalTime>
  <ScaleCrop>false</ScaleCrop>
  <LinksUpToDate>false</LinksUpToDate>
  <CharactersWithSpaces>1075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2021-04-07T01:35:00Z</dcterms:created>
  <dc:creator>元梦妈妈</dc:creator>
  <cp:lastModifiedBy>Administrator</cp:lastModifiedBy>
  <dcterms:modified xsi:type="dcterms:W3CDTF">2023-04-08T07:18:00Z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725FD4AEF8254B6597CE5A7B793A74C3</vt:lpwstr>
  </property>
</Properties>
</file>