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400" w:lineRule="exact"/>
        <w:ind w:firstLine="641"/>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ind w:left="0" w:firstLine="0"/>
        <w:jc w:val="center"/>
        <w:rPr>
          <w:rFonts w:hint="default" w:ascii="Times New Roman" w:hAnsi="Times New Roman" w:eastAsia="方正小标宋简体" w:cs="Times New Roman"/>
          <w:b/>
          <w:bCs/>
          <w:color w:val="FFFFFF" w:themeColor="background1"/>
          <w:spacing w:val="-8"/>
          <w:w w:val="92"/>
          <w:sz w:val="96"/>
          <w:szCs w:val="110"/>
          <w:shd w:val="solid" w:color="FFFFFF" w:fill="FFFFFF"/>
          <w:lang w:bidi="ar-SA"/>
          <w14:textFill>
            <w14:solidFill>
              <w14:schemeClr w14:val="bg1"/>
            </w14:solidFill>
          </w14:textFill>
        </w:rPr>
      </w:pPr>
      <w:r>
        <w:rPr>
          <w:rFonts w:hint="default" w:ascii="Times New Roman" w:hAnsi="Times New Roman" w:eastAsia="方正小标宋简体" w:cs="Times New Roman"/>
          <w:b/>
          <w:bCs/>
          <w:color w:val="FFFFFF" w:themeColor="background1"/>
          <w:spacing w:val="-8"/>
          <w:w w:val="92"/>
          <w:sz w:val="96"/>
          <w:szCs w:val="110"/>
          <w:shd w:val="solid" w:color="FFFFFF" w:fill="FFFFFF"/>
          <w:lang w:bidi="ar-SA"/>
          <w14:textFill>
            <w14:solidFill>
              <w14:schemeClr w14:val="bg1"/>
            </w14:solidFill>
          </w14:textFill>
        </w:rPr>
        <w:t>盐池县卫生健康局文件</w:t>
      </w:r>
    </w:p>
    <w:p>
      <w:pPr>
        <w:kinsoku/>
        <w:wordWrap/>
        <w:overflowPunct/>
        <w:topLinePunct w:val="0"/>
        <w:autoSpaceDE/>
        <w:autoSpaceDN w:val="0"/>
        <w:spacing w:line="600" w:lineRule="exact"/>
        <w:ind w:firstLine="480" w:firstLineChars="15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320" w:firstLineChars="100"/>
        <w:rPr>
          <w:rFonts w:hint="default" w:ascii="Times New Roman" w:hAnsi="Times New Roman" w:eastAsia="仿宋_GB2312" w:cs="Times New Roman"/>
          <w:color w:val="FF0000"/>
          <w:sz w:val="32"/>
          <w:szCs w:val="32"/>
          <w:lang w:eastAsia="zh-CN" w:bidi="ar-SA"/>
        </w:rPr>
      </w:pPr>
      <w:r>
        <w:rPr>
          <w:rFonts w:hint="default" w:ascii="Times New Roman" w:hAnsi="Times New Roman" w:eastAsia="仿宋_GB2312" w:cs="Times New Roman"/>
          <w:color w:val="000000"/>
          <w:sz w:val="32"/>
          <w:szCs w:val="32"/>
          <w:lang w:bidi="ar-SA"/>
        </w:rPr>
        <w:t>盐卫健发〔20</w:t>
      </w:r>
      <w:r>
        <w:rPr>
          <w:rFonts w:hint="default" w:ascii="Times New Roman" w:hAnsi="Times New Roman" w:eastAsia="仿宋_GB2312" w:cs="Times New Roman"/>
          <w:color w:val="000000"/>
          <w:sz w:val="32"/>
          <w:szCs w:val="32"/>
          <w:lang w:val="en-US" w:eastAsia="zh-CN" w:bidi="ar-SA"/>
        </w:rPr>
        <w:t>22</w:t>
      </w:r>
      <w:r>
        <w:rPr>
          <w:rFonts w:hint="default" w:ascii="Times New Roman" w:hAnsi="Times New Roman" w:eastAsia="仿宋_GB2312" w:cs="Times New Roman"/>
          <w:color w:val="000000"/>
          <w:sz w:val="32"/>
          <w:szCs w:val="32"/>
          <w:lang w:bidi="ar-SA"/>
        </w:rPr>
        <w:t>〕</w:t>
      </w:r>
      <w:r>
        <w:rPr>
          <w:rFonts w:hint="eastAsia" w:ascii="Times New Roman" w:hAnsi="Times New Roman" w:cs="Times New Roman"/>
          <w:color w:val="000000"/>
          <w:sz w:val="32"/>
          <w:szCs w:val="32"/>
          <w:lang w:val="en-US" w:eastAsia="zh-CN" w:bidi="ar-SA"/>
        </w:rPr>
        <w:t>2</w:t>
      </w:r>
      <w:r>
        <w:rPr>
          <w:rFonts w:hint="default" w:ascii="Times New Roman" w:hAnsi="Times New Roman" w:eastAsia="仿宋_GB2312" w:cs="Times New Roman"/>
          <w:color w:val="000000"/>
          <w:sz w:val="32"/>
          <w:szCs w:val="32"/>
          <w:lang w:bidi="ar-SA"/>
        </w:rPr>
        <w:t xml:space="preserve">号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 xml:space="preserve">     签发人：</w:t>
      </w:r>
      <w:r>
        <w:rPr>
          <w:rFonts w:hint="default" w:ascii="Times New Roman" w:hAnsi="Times New Roman" w:eastAsia="楷体_GB2312" w:cs="Times New Roman"/>
          <w:color w:val="000000"/>
          <w:sz w:val="32"/>
          <w:szCs w:val="32"/>
          <w:lang w:eastAsia="zh-CN" w:bidi="ar-SA"/>
        </w:rPr>
        <w:t>郭文科</w:t>
      </w:r>
    </w:p>
    <w:p>
      <w:pPr>
        <w:keepNext w:val="0"/>
        <w:keepLines w:val="0"/>
        <w:pageBreakBefore w:val="0"/>
        <w:widowControl w:val="0"/>
        <w:kinsoku/>
        <w:wordWrap/>
        <w:overflowPunct/>
        <w:topLinePunct w:val="0"/>
        <w:autoSpaceDE/>
        <w:autoSpaceDN w:val="0"/>
        <w:bidi w:val="0"/>
        <w:adjustRightInd/>
        <w:snapToGrid/>
        <w:spacing w:line="600" w:lineRule="exact"/>
        <w:textAlignment w:val="auto"/>
        <w:rPr>
          <w:rFonts w:hint="default" w:ascii="Times New Roman" w:hAnsi="Times New Roman" w:eastAsia="仿宋_GB2312" w:cs="Times New Roman"/>
          <w:color w:val="FF0000"/>
          <w:sz w:val="32"/>
          <w:szCs w:val="32"/>
          <w:lang w:bidi="ar-SA"/>
        </w:rPr>
      </w:pPr>
      <w:r>
        <w:rPr>
          <w:rFonts w:hint="default" w:ascii="Times New Roman" w:hAnsi="Times New Roman" w:cs="Times New Roman"/>
          <w:color w:val="FF0000"/>
          <w:lang w:bidi="ar-SA"/>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37465</wp:posOffset>
                </wp:positionV>
                <wp:extent cx="5567045" cy="0"/>
                <wp:effectExtent l="0" t="13970" r="14605" b="24130"/>
                <wp:wrapNone/>
                <wp:docPr id="2" name="直接连接符 2"/>
                <wp:cNvGraphicFramePr/>
                <a:graphic xmlns:a="http://schemas.openxmlformats.org/drawingml/2006/main">
                  <a:graphicData uri="http://schemas.microsoft.com/office/word/2010/wordprocessingShape">
                    <wps:wsp>
                      <wps:cNvCnPr/>
                      <wps:spPr>
                        <a:xfrm>
                          <a:off x="0" y="0"/>
                          <a:ext cx="5567045" cy="0"/>
                        </a:xfrm>
                        <a:prstGeom prst="line">
                          <a:avLst/>
                        </a:prstGeom>
                        <a:ln w="28575" cap="flat" cmpd="sng">
                          <a:solidFill>
                            <a:schemeClr val="bg1"/>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0.8pt;margin-top:2.95pt;height:0pt;width:438.35pt;z-index:251659264;mso-width-relative:page;mso-height-relative:page;" filled="f" stroked="t" coordsize="21600,21600" o:gfxdata="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yZOg9EAAAAGAQAADwAAAAAAAAABACAAAAAiAAAAZHJzL2Rvd25yZXYueG1s&#10;UEsBAhQAFAAAAAgAh07iQCP+sQD/AQAA/QMAAA4AAAAAAAAAAQAgAAAAIAEAAGRycy9lMm9Eb2Mu&#10;eG1sUEsFBgAAAAAGAAYAWQEAAJEFAAAAAA==&#10;">
                <v:fill on="f" focussize="0,0"/>
                <v:stroke weight="2.25pt" color="#FFFFFF [3212]" joinstyle="round"/>
                <v:imagedata o:title=""/>
                <o:lock v:ext="edit" aspectratio="f"/>
              </v:line>
            </w:pict>
          </mc:Fallback>
        </mc:AlternateContent>
      </w:r>
    </w:p>
    <w:p>
      <w:pPr>
        <w:keepNext w:val="0"/>
        <w:keepLines w:val="0"/>
        <w:pageBreakBefore w:val="0"/>
        <w:widowControl w:val="0"/>
        <w:suppressLineNumbers w:val="0"/>
        <w:suppressAutoHyphens/>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盐池县卫生健康局关于</w:t>
      </w:r>
      <w:r>
        <w:rPr>
          <w:rFonts w:hint="default" w:ascii="Times New Roman" w:hAnsi="Times New Roman" w:eastAsia="方正小标宋简体" w:cs="Times New Roman"/>
          <w:color w:val="auto"/>
          <w:sz w:val="44"/>
          <w:szCs w:val="44"/>
          <w:lang w:val="en-US" w:eastAsia="zh-CN"/>
        </w:rPr>
        <w:t>202</w:t>
      </w:r>
      <w:r>
        <w:rPr>
          <w:rFonts w:hint="eastAsia" w:ascii="Times New Roman" w:hAnsi="Times New Roman" w:eastAsia="方正小标宋简体" w:cs="Times New Roman"/>
          <w:color w:val="auto"/>
          <w:sz w:val="44"/>
          <w:szCs w:val="44"/>
          <w:lang w:val="en-US" w:eastAsia="zh-CN"/>
        </w:rPr>
        <w:t>1</w:t>
      </w:r>
      <w:r>
        <w:rPr>
          <w:rFonts w:hint="default" w:ascii="Times New Roman" w:hAnsi="Times New Roman" w:eastAsia="方正小标宋简体" w:cs="Times New Roman"/>
          <w:color w:val="auto"/>
          <w:sz w:val="44"/>
          <w:szCs w:val="44"/>
          <w:lang w:val="en-US" w:eastAsia="zh-CN"/>
        </w:rPr>
        <w:t>年度法治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政府建设情况的报告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sz w:val="21"/>
          <w:szCs w:val="21"/>
          <w:vertAlign w:val="baseline"/>
          <w:lang w:val="en-US" w:eastAsia="zh-CN"/>
        </w:rPr>
      </w:pPr>
      <w:r>
        <w:rPr>
          <w:rFonts w:hint="eastAsia" w:ascii="Times New Roman" w:hAnsi="Times New Roman" w:eastAsia="仿宋_GB2312" w:cs="Times New Roman"/>
          <w:color w:val="auto"/>
          <w:sz w:val="32"/>
          <w:szCs w:val="32"/>
          <w:lang w:val="en-US" w:eastAsia="zh-CN"/>
        </w:rPr>
        <w:t>盐池县委</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w:t>
      </w:r>
      <w:r>
        <w:rPr>
          <w:rFonts w:hint="eastAsia" w:ascii="Times New Roman" w:hAnsi="Times New Roman" w:eastAsia="仿宋_GB2312" w:cs="Times New Roman"/>
          <w:color w:val="auto"/>
          <w:sz w:val="32"/>
          <w:szCs w:val="32"/>
          <w:lang w:val="en-US" w:eastAsia="zh-CN"/>
        </w:rPr>
        <w:t>法治政府建设有关</w:t>
      </w:r>
      <w:r>
        <w:rPr>
          <w:rFonts w:hint="default" w:ascii="Times New Roman" w:hAnsi="Times New Roman" w:eastAsia="仿宋_GB2312" w:cs="Times New Roman"/>
          <w:color w:val="auto"/>
          <w:sz w:val="32"/>
          <w:szCs w:val="32"/>
          <w:lang w:val="en-US" w:eastAsia="zh-CN"/>
        </w:rPr>
        <w:t>要求，现将</w:t>
      </w:r>
      <w:r>
        <w:rPr>
          <w:rFonts w:hint="default" w:ascii="Times New Roman" w:hAnsi="Times New Roman" w:eastAsia="仿宋_GB2312" w:cs="Times New Roman"/>
          <w:sz w:val="32"/>
          <w:szCs w:val="32"/>
          <w:lang w:val="en-US" w:eastAsia="zh-CN"/>
        </w:rPr>
        <w:t>我局202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color w:val="auto"/>
          <w:sz w:val="32"/>
          <w:szCs w:val="32"/>
          <w:lang w:val="en-US" w:eastAsia="zh-CN"/>
        </w:rPr>
        <w:t>度法治政府建设任务完成情况报告如下：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黑体" w:cs="Times New Roman"/>
          <w:i w:val="0"/>
          <w:caps w:val="0"/>
          <w:color w:val="auto"/>
          <w:spacing w:val="0"/>
          <w:sz w:val="32"/>
          <w:szCs w:val="32"/>
          <w:shd w:val="clear" w:fill="FFFFFF"/>
          <w:lang w:eastAsia="zh-CN"/>
        </w:rPr>
        <w:t>一、主要举措和成效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eastAsia="zh-CN"/>
        </w:rPr>
        <w:t>（一）强化组织领导，提升法治思维能力。</w:t>
      </w:r>
      <w:r>
        <w:rPr>
          <w:rFonts w:hint="default" w:ascii="Times New Roman" w:hAnsi="Times New Roman" w:eastAsia="仿宋_GB2312" w:cs="Times New Roman"/>
          <w:i w:val="0"/>
          <w:caps w:val="0"/>
          <w:color w:val="auto"/>
          <w:spacing w:val="0"/>
          <w:sz w:val="32"/>
          <w:szCs w:val="32"/>
          <w:shd w:val="clear" w:fill="FFFFFF"/>
          <w:lang w:eastAsia="zh-CN"/>
        </w:rPr>
        <w:t>紧紧围绕全面推进依法行政、建设法治政府的目标任务，将依法行政工作作为重要任务来抓，大力推进依法行政工作的实施，严格落实一把手责任制，强化工作措施，健全执法内容，规范执法程序，力促依法行政各项工作的推动落实，着力营造良好法治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default" w:ascii="楷体_GB2312" w:hAnsi="楷体_GB2312" w:eastAsia="楷体_GB2312" w:cs="楷体_GB2312"/>
          <w:b/>
          <w:bCs/>
          <w:i w:val="0"/>
          <w:caps w:val="0"/>
          <w:color w:val="auto"/>
          <w:spacing w:val="0"/>
          <w:sz w:val="32"/>
          <w:szCs w:val="32"/>
          <w:shd w:val="clear" w:fill="FFFFFF"/>
          <w:lang w:eastAsia="zh-CN"/>
        </w:rPr>
        <w:t>（二）</w:t>
      </w:r>
      <w:r>
        <w:rPr>
          <w:rFonts w:hint="default" w:ascii="楷体_GB2312" w:hAnsi="楷体_GB2312" w:eastAsia="楷体_GB2312" w:cs="楷体_GB2312"/>
          <w:b/>
          <w:bCs/>
          <w:i w:val="0"/>
          <w:caps w:val="0"/>
          <w:color w:val="auto"/>
          <w:spacing w:val="0"/>
          <w:sz w:val="32"/>
          <w:szCs w:val="32"/>
          <w:shd w:val="clear" w:fill="FFFFFF"/>
          <w:lang w:val="en-US" w:eastAsia="zh-CN"/>
        </w:rPr>
        <w:t>强化宣传教育，提升干部依法行政的能力。</w:t>
      </w:r>
      <w:r>
        <w:rPr>
          <w:rFonts w:hint="default" w:ascii="Times New Roman" w:hAnsi="Times New Roman" w:eastAsia="仿宋_GB2312" w:cs="Times New Roman"/>
          <w:b/>
          <w:bCs/>
          <w:i w:val="0"/>
          <w:caps w:val="0"/>
          <w:color w:val="auto"/>
          <w:spacing w:val="0"/>
          <w:sz w:val="32"/>
          <w:szCs w:val="32"/>
          <w:shd w:val="clear" w:fill="FFFFFF"/>
          <w:lang w:val="en-US" w:eastAsia="zh-CN"/>
        </w:rPr>
        <w:t>一是</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印</w:t>
      </w:r>
      <w:r>
        <w:rPr>
          <w:rFonts w:hint="eastAsia" w:ascii="仿宋_GB2312" w:hAnsi="仿宋_GB2312" w:eastAsia="仿宋_GB2312" w:cs="仿宋_GB2312"/>
          <w:sz w:val="32"/>
          <w:szCs w:val="32"/>
        </w:rPr>
        <w:t>发了《</w:t>
      </w:r>
      <w:r>
        <w:rPr>
          <w:rFonts w:hint="eastAsia" w:ascii="仿宋_GB2312" w:hAnsi="仿宋_GB2312" w:eastAsia="仿宋_GB2312" w:cs="仿宋_GB2312"/>
          <w:sz w:val="32"/>
          <w:szCs w:val="32"/>
          <w:lang w:eastAsia="zh-CN"/>
        </w:rPr>
        <w:t>盐池县卫生健康局</w:t>
      </w:r>
      <w:r>
        <w:rPr>
          <w:rFonts w:hint="default" w:ascii="Times New Roman" w:hAnsi="Times New Roman" w:eastAsia="仿宋_GB2312" w:cs="Times New Roman"/>
          <w:sz w:val="32"/>
          <w:szCs w:val="32"/>
          <w:lang w:eastAsia="zh-CN"/>
        </w:rPr>
        <w:t>2021</w:t>
      </w:r>
      <w:r>
        <w:rPr>
          <w:rFonts w:hint="eastAsia" w:ascii="仿宋_GB2312" w:hAnsi="仿宋_GB2312" w:eastAsia="仿宋_GB2312" w:cs="仿宋_GB2312"/>
          <w:sz w:val="32"/>
          <w:szCs w:val="32"/>
          <w:lang w:eastAsia="zh-CN"/>
        </w:rPr>
        <w:t>年度法治政府建设工作计划</w:t>
      </w:r>
      <w:r>
        <w:rPr>
          <w:rFonts w:hint="eastAsia" w:ascii="仿宋_GB2312" w:hAnsi="仿宋_GB2312" w:eastAsia="仿宋_GB2312" w:cs="仿宋_GB2312"/>
          <w:sz w:val="32"/>
          <w:szCs w:val="32"/>
        </w:rPr>
        <w:t>》，对全县卫生健康系</w:t>
      </w:r>
      <w:r>
        <w:rPr>
          <w:rFonts w:hint="eastAsia" w:ascii="Times New Roman" w:hAnsi="Times New Roman" w:eastAsia="仿宋_GB2312" w:cs="Times New Roman"/>
          <w:sz w:val="32"/>
          <w:szCs w:val="32"/>
          <w:lang w:eastAsia="zh-CN"/>
        </w:rPr>
        <w:t>统202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年</w:t>
      </w:r>
      <w:r>
        <w:rPr>
          <w:rFonts w:hint="eastAsia" w:ascii="仿宋_GB2312" w:hAnsi="仿宋_GB2312" w:eastAsia="仿宋_GB2312" w:cs="仿宋_GB2312"/>
          <w:sz w:val="32"/>
          <w:szCs w:val="32"/>
          <w:lang w:eastAsia="zh-CN"/>
        </w:rPr>
        <w:t>法治政府建设工作</w:t>
      </w:r>
      <w:r>
        <w:rPr>
          <w:rFonts w:hint="eastAsia" w:ascii="仿宋_GB2312" w:hAnsi="仿宋_GB2312" w:eastAsia="仿宋_GB2312" w:cs="仿宋_GB2312"/>
          <w:sz w:val="32"/>
          <w:szCs w:val="32"/>
        </w:rPr>
        <w:t>作出部署，落实建设法治政府的目标任务。</w:t>
      </w:r>
      <w:r>
        <w:rPr>
          <w:rFonts w:hint="default" w:ascii="Times New Roman" w:hAnsi="Times New Roman" w:eastAsia="仿宋_GB2312" w:cs="Times New Roman"/>
          <w:b/>
          <w:bCs/>
          <w:i w:val="0"/>
          <w:caps w:val="0"/>
          <w:color w:val="auto"/>
          <w:spacing w:val="0"/>
          <w:sz w:val="32"/>
          <w:szCs w:val="32"/>
          <w:shd w:val="clear" w:fill="FFFFFF"/>
          <w:lang w:val="en-US" w:eastAsia="zh-CN"/>
        </w:rPr>
        <w:t>二是</w:t>
      </w:r>
      <w:r>
        <w:rPr>
          <w:rFonts w:hint="eastAsia" w:ascii="仿宋_GB2312" w:hAnsi="仿宋_GB2312" w:eastAsia="仿宋_GB2312" w:cs="仿宋_GB2312"/>
          <w:sz w:val="32"/>
          <w:szCs w:val="32"/>
        </w:rPr>
        <w:t>为进一步学习贯彻落实习近平</w:t>
      </w:r>
      <w:r>
        <w:rPr>
          <w:rFonts w:hint="eastAsia" w:ascii="仿宋_GB2312" w:hAnsi="仿宋_GB2312" w:eastAsia="仿宋_GB2312" w:cs="仿宋_GB2312"/>
          <w:sz w:val="32"/>
          <w:szCs w:val="32"/>
          <w:lang w:eastAsia="zh-CN"/>
        </w:rPr>
        <w:t>法治思想和中共盐池县委全面依法治县委员</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lang w:val="en-US" w:eastAsia="zh-CN"/>
        </w:rPr>
        <w:t>2021年度</w:t>
      </w:r>
      <w:r>
        <w:rPr>
          <w:rFonts w:hint="eastAsia" w:ascii="仿宋_GB2312" w:hAnsi="仿宋_GB2312" w:eastAsia="仿宋_GB2312" w:cs="仿宋_GB2312"/>
          <w:sz w:val="32"/>
          <w:szCs w:val="32"/>
          <w:lang w:val="en-US" w:eastAsia="zh-CN"/>
        </w:rPr>
        <w:t>工作要点，</w:t>
      </w:r>
      <w:r>
        <w:rPr>
          <w:rFonts w:hint="eastAsia" w:ascii="仿宋_GB2312" w:hAnsi="仿宋_GB2312" w:eastAsia="仿宋_GB2312" w:cs="仿宋_GB2312"/>
          <w:sz w:val="32"/>
          <w:szCs w:val="32"/>
        </w:rPr>
        <w:t>加强领导干部法治能力建设，把法律知识学习纳入党委中心组</w:t>
      </w:r>
      <w:r>
        <w:rPr>
          <w:rFonts w:hint="eastAsia" w:ascii="仿宋_GB2312" w:hAnsi="仿宋_GB2312" w:eastAsia="仿宋_GB2312" w:cs="仿宋_GB2312"/>
          <w:sz w:val="32"/>
          <w:szCs w:val="32"/>
          <w:lang w:eastAsia="zh-CN"/>
        </w:rPr>
        <w:t>、全体干部职工</w:t>
      </w:r>
      <w:r>
        <w:rPr>
          <w:rFonts w:hint="eastAsia" w:ascii="仿宋_GB2312" w:hAnsi="仿宋_GB2312" w:eastAsia="仿宋_GB2312" w:cs="仿宋_GB2312"/>
          <w:sz w:val="32"/>
          <w:szCs w:val="32"/>
        </w:rPr>
        <w:t>学习的重要内容，</w:t>
      </w:r>
      <w:r>
        <w:rPr>
          <w:rFonts w:hint="eastAsia" w:ascii="Times New Roman" w:hAnsi="Times New Roman" w:eastAsia="仿宋_GB2312" w:cs="Times New Roman"/>
          <w:i w:val="0"/>
          <w:caps w:val="0"/>
          <w:color w:val="auto"/>
          <w:spacing w:val="0"/>
          <w:sz w:val="32"/>
          <w:szCs w:val="32"/>
          <w:shd w:val="clear" w:fill="FFFFFF"/>
          <w:lang w:val="en-US" w:eastAsia="zh-CN"/>
        </w:rPr>
        <w:t>全面</w:t>
      </w:r>
      <w:r>
        <w:rPr>
          <w:rFonts w:hint="default" w:ascii="Times New Roman" w:hAnsi="Times New Roman" w:eastAsia="仿宋_GB2312" w:cs="Times New Roman"/>
          <w:i w:val="0"/>
          <w:caps w:val="0"/>
          <w:color w:val="auto"/>
          <w:spacing w:val="0"/>
          <w:sz w:val="32"/>
          <w:szCs w:val="32"/>
          <w:shd w:val="clear" w:fill="FFFFFF"/>
          <w:lang w:val="en-US" w:eastAsia="zh-CN"/>
        </w:rPr>
        <w:t>促进</w:t>
      </w:r>
      <w:r>
        <w:rPr>
          <w:rFonts w:hint="eastAsia" w:ascii="Times New Roman" w:hAnsi="Times New Roman" w:eastAsia="仿宋_GB2312" w:cs="Times New Roman"/>
          <w:i w:val="0"/>
          <w:caps w:val="0"/>
          <w:color w:val="auto"/>
          <w:spacing w:val="0"/>
          <w:sz w:val="32"/>
          <w:szCs w:val="32"/>
          <w:shd w:val="clear" w:fill="FFFFFF"/>
          <w:lang w:val="en-US" w:eastAsia="zh-CN"/>
        </w:rPr>
        <w:t>全体领导班子及干部职工</w:t>
      </w:r>
      <w:r>
        <w:rPr>
          <w:rFonts w:hint="default" w:ascii="Times New Roman" w:hAnsi="Times New Roman" w:eastAsia="仿宋_GB2312" w:cs="Times New Roman"/>
          <w:i w:val="0"/>
          <w:caps w:val="0"/>
          <w:color w:val="auto"/>
          <w:spacing w:val="0"/>
          <w:sz w:val="32"/>
          <w:szCs w:val="32"/>
          <w:shd w:val="clear" w:fill="FFFFFF"/>
          <w:lang w:val="en-US" w:eastAsia="zh-CN"/>
        </w:rPr>
        <w:t>学法活动规范化、制度化</w:t>
      </w:r>
      <w:r>
        <w:rPr>
          <w:rFonts w:hint="eastAsia" w:ascii="仿宋_GB2312" w:hAnsi="仿宋_GB2312" w:eastAsia="仿宋_GB2312" w:cs="仿宋_GB2312"/>
          <w:sz w:val="32"/>
          <w:szCs w:val="32"/>
        </w:rPr>
        <w:t>。</w:t>
      </w:r>
      <w:r>
        <w:rPr>
          <w:rFonts w:hint="eastAsia" w:ascii="Times New Roman" w:hAnsi="Times New Roman" w:eastAsia="仿宋_GB2312" w:cs="Times New Roman"/>
          <w:b/>
          <w:bCs/>
          <w:i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sz w:val="32"/>
          <w:szCs w:val="32"/>
        </w:rPr>
        <w:t>世界防治结核病日等各类卫生健康主题宣传周（日）为契机，开展《传染病防治法》、《医疗纠纷预防和处理条例》、《基本医疗卫生与健康促进法》等相关卫生健康法律法规的宣传活动；通过</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《民法典》</w:t>
      </w:r>
      <w:r>
        <w:rPr>
          <w:rFonts w:hint="eastAsia" w:ascii="仿宋_GB2312" w:hAnsi="仿宋_GB2312" w:eastAsia="仿宋_GB2312" w:cs="仿宋_GB2312"/>
          <w:sz w:val="32"/>
          <w:szCs w:val="32"/>
          <w:lang w:eastAsia="zh-CN"/>
        </w:rPr>
        <w:t>知识测试，</w:t>
      </w:r>
      <w:r>
        <w:rPr>
          <w:rFonts w:hint="eastAsia" w:ascii="仿宋_GB2312" w:hAnsi="仿宋_GB2312" w:eastAsia="仿宋_GB2312" w:cs="仿宋_GB2312"/>
          <w:sz w:val="32"/>
          <w:szCs w:val="32"/>
        </w:rPr>
        <w:t>让</w:t>
      </w:r>
      <w:r>
        <w:rPr>
          <w:rFonts w:hint="eastAsia" w:ascii="仿宋_GB2312" w:hAnsi="仿宋_GB2312" w:eastAsia="仿宋_GB2312" w:cs="仿宋_GB2312"/>
          <w:sz w:val="32"/>
          <w:szCs w:val="32"/>
          <w:lang w:eastAsia="zh-CN"/>
        </w:rPr>
        <w:t>局机关干部职工</w:t>
      </w:r>
      <w:r>
        <w:rPr>
          <w:rFonts w:hint="eastAsia" w:ascii="仿宋_GB2312" w:hAnsi="仿宋_GB2312" w:eastAsia="仿宋_GB2312" w:cs="仿宋_GB2312"/>
          <w:sz w:val="32"/>
          <w:szCs w:val="32"/>
        </w:rPr>
        <w:t>进一步学习了解《民法典》，</w:t>
      </w:r>
      <w:r>
        <w:rPr>
          <w:rFonts w:hint="eastAsia" w:ascii="仿宋_GB2312" w:hAnsi="仿宋_GB2312" w:eastAsia="仿宋_GB2312" w:cs="仿宋_GB2312"/>
          <w:sz w:val="32"/>
          <w:szCs w:val="32"/>
          <w:lang w:eastAsia="zh-CN"/>
        </w:rPr>
        <w:t>提高法治思维。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i w:val="0"/>
          <w:caps w:val="0"/>
          <w:color w:val="auto"/>
          <w:spacing w:val="0"/>
          <w:sz w:val="32"/>
          <w:szCs w:val="32"/>
          <w:shd w:val="clear" w:fill="FFFFFF"/>
          <w:lang w:val="en-US" w:eastAsia="zh-CN"/>
        </w:rPr>
        <w:t>（三）</w:t>
      </w:r>
      <w:r>
        <w:rPr>
          <w:rFonts w:hint="eastAsia" w:ascii="楷体_GB2312" w:hAnsi="楷体_GB2312" w:eastAsia="楷体_GB2312" w:cs="楷体_GB2312"/>
          <w:b/>
          <w:bCs/>
          <w:i w:val="0"/>
          <w:caps w:val="0"/>
          <w:color w:val="auto"/>
          <w:spacing w:val="0"/>
          <w:sz w:val="32"/>
          <w:szCs w:val="32"/>
          <w:shd w:val="clear" w:fill="FFFFFF"/>
          <w:lang w:eastAsia="zh-CN"/>
        </w:rPr>
        <w:t>强化依法行政，全面提升执法效能。</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bCs/>
          <w:sz w:val="32"/>
          <w:szCs w:val="32"/>
          <w:lang w:eastAsia="zh-CN"/>
        </w:rPr>
        <w:t>加强开展卫生监督工作</w:t>
      </w:r>
      <w:r>
        <w:rPr>
          <w:rFonts w:hint="eastAsia" w:ascii="仿宋_GB2312" w:hAnsi="仿宋_GB2312" w:eastAsia="仿宋_GB2312" w:cs="仿宋_GB2312"/>
          <w:b/>
          <w:bCs/>
          <w:sz w:val="32"/>
          <w:szCs w:val="32"/>
        </w:rPr>
        <w:t>。</w:t>
      </w:r>
      <w:r>
        <w:rPr>
          <w:rFonts w:hint="default" w:ascii="仿宋_GB2312" w:hAnsi="仿宋_GB2312" w:eastAsia="仿宋_GB2312" w:cs="仿宋_GB2312"/>
          <w:sz w:val="32"/>
          <w:szCs w:val="32"/>
          <w:lang w:eastAsia="zh-CN"/>
        </w:rPr>
        <w:t>规范卫生监督执法行为，加大执法力度，从卫生许可准入、打击非法行医、医疗美容整治、职业病防治等方面，认真开展综合监督工作，有效地维护全县人民群众身体健康和生命安全。</w:t>
      </w:r>
      <w:r>
        <w:rPr>
          <w:rFonts w:hint="eastAsia" w:ascii="仿宋_GB2312" w:hAnsi="仿宋_GB2312" w:eastAsia="仿宋_GB2312" w:cs="仿宋_GB2312"/>
          <w:sz w:val="32"/>
          <w:szCs w:val="32"/>
          <w:lang w:eastAsia="zh-CN"/>
        </w:rPr>
        <w:t>截</w:t>
      </w:r>
      <w:r>
        <w:rPr>
          <w:rFonts w:hint="eastAsia" w:ascii="Times New Roman" w:hAnsi="Times New Roman" w:eastAsia="仿宋_GB2312" w:cs="Times New Roman"/>
          <w:sz w:val="32"/>
          <w:szCs w:val="32"/>
          <w:lang w:eastAsia="zh-CN"/>
        </w:rPr>
        <w:t>至</w:t>
      </w:r>
      <w:r>
        <w:rPr>
          <w:rFonts w:hint="eastAsia" w:ascii="Times New Roman" w:hAnsi="Times New Roman" w:eastAsia="仿宋_GB2312" w:cs="Times New Roman"/>
          <w:sz w:val="32"/>
          <w:szCs w:val="32"/>
          <w:lang w:val="en-US" w:eastAsia="zh-CN"/>
        </w:rPr>
        <w:t>2021年12月底</w:t>
      </w:r>
      <w:r>
        <w:rPr>
          <w:rFonts w:hint="default" w:ascii="Times New Roman" w:hAnsi="Times New Roman" w:eastAsia="仿宋_GB2312" w:cs="Times New Roman"/>
          <w:sz w:val="32"/>
          <w:szCs w:val="32"/>
          <w:lang w:eastAsia="zh-CN"/>
        </w:rPr>
        <w:t>，累计监督检查医疗机构248户次、公共场所（宾馆、理发商超、洗浴）1716户次、中小学及托幼机构30户次，企业57户次、二次供水设施小区22户次、水厂2户次，下达卫生监督意见书1257份；立案查处医疗卫生机构超范围执业、使用非卫生技术人员等问题30起，没收违法所得833.4元，罚款89500元。</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加强执法主体资格管理。</w:t>
      </w:r>
      <w:r>
        <w:rPr>
          <w:rFonts w:hint="eastAsia" w:ascii="仿宋_GB2312" w:hAnsi="仿宋_GB2312" w:eastAsia="仿宋_GB2312" w:cs="仿宋_GB2312"/>
          <w:sz w:val="32"/>
          <w:szCs w:val="32"/>
        </w:rPr>
        <w:t>遵循“执法必持证、持证必培训”的原则，严把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行政执法人员入口关，加强行政执法队伍管理，确</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执法工作人员持行政执法证上岗。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i w:val="0"/>
          <w:caps w:val="0"/>
          <w:color w:val="auto"/>
          <w:spacing w:val="0"/>
          <w:sz w:val="32"/>
          <w:szCs w:val="32"/>
          <w:shd w:val="clear" w:fill="FFFFFF"/>
          <w:lang w:val="en-US" w:eastAsia="zh-CN"/>
        </w:rPr>
        <w:t>（四）</w:t>
      </w:r>
      <w:r>
        <w:rPr>
          <w:rFonts w:hint="eastAsia" w:ascii="楷体_GB2312" w:hAnsi="楷体_GB2312" w:eastAsia="楷体_GB2312" w:cs="楷体_GB2312"/>
          <w:b/>
          <w:bCs/>
          <w:i w:val="0"/>
          <w:caps w:val="0"/>
          <w:color w:val="auto"/>
          <w:spacing w:val="0"/>
          <w:sz w:val="32"/>
          <w:szCs w:val="32"/>
          <w:shd w:val="clear" w:fill="FFFFFF"/>
          <w:lang w:val="en-US" w:eastAsia="zh-CN"/>
        </w:rPr>
        <w:t>依法履职，进一步规范行政行为。</w:t>
      </w:r>
      <w:r>
        <w:rPr>
          <w:rFonts w:hint="default" w:ascii="Times New Roman" w:hAnsi="Times New Roman" w:eastAsia="仿宋_GB2312" w:cs="Times New Roman"/>
          <w:b/>
          <w:bCs/>
          <w:i w:val="0"/>
          <w:caps w:val="0"/>
          <w:color w:val="auto"/>
          <w:spacing w:val="0"/>
          <w:sz w:val="32"/>
          <w:szCs w:val="32"/>
          <w:shd w:val="clear" w:fill="FFFFFF"/>
          <w:lang w:val="en-US" w:eastAsia="zh-CN"/>
        </w:rPr>
        <w:t>一是</w:t>
      </w:r>
      <w:r>
        <w:rPr>
          <w:rFonts w:hint="eastAsia" w:ascii="仿宋_GB2312" w:hAnsi="仿宋_GB2312" w:eastAsia="仿宋_GB2312" w:cs="仿宋_GB2312"/>
          <w:b/>
          <w:bCs/>
          <w:sz w:val="32"/>
          <w:szCs w:val="32"/>
        </w:rPr>
        <w:t>做好规范性文件管理、审查工作。</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局重要决策事项出台前实行合法性审查。</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年以来，以盐池县卫生健康局名义发文的文件共有</w:t>
      </w:r>
      <w:r>
        <w:rPr>
          <w:rFonts w:hint="eastAsia" w:ascii="Times New Roman" w:hAnsi="Times New Roman" w:eastAsia="仿宋_GB2312" w:cs="Times New Roman"/>
          <w:sz w:val="32"/>
          <w:szCs w:val="32"/>
          <w:lang w:val="en-US" w:eastAsia="zh-CN"/>
        </w:rPr>
        <w:t>113</w:t>
      </w:r>
      <w:r>
        <w:rPr>
          <w:rFonts w:hint="eastAsia" w:ascii="Times New Roman" w:hAnsi="Times New Roman" w:eastAsia="仿宋_GB2312" w:cs="Times New Roman"/>
          <w:sz w:val="32"/>
          <w:szCs w:val="32"/>
          <w:lang w:eastAsia="zh-CN"/>
        </w:rPr>
        <w:t>份，经查</w:t>
      </w:r>
      <w:r>
        <w:rPr>
          <w:rFonts w:hint="eastAsia" w:ascii="Times New Roman" w:hAnsi="Times New Roman" w:eastAsia="仿宋_GB2312" w:cs="Times New Roman"/>
          <w:sz w:val="32"/>
          <w:szCs w:val="32"/>
          <w:lang w:val="en-US" w:eastAsia="zh-CN"/>
        </w:rPr>
        <w:t>113</w:t>
      </w:r>
      <w:r>
        <w:rPr>
          <w:rFonts w:hint="eastAsia" w:ascii="Times New Roman" w:hAnsi="Times New Roman" w:eastAsia="仿宋_GB2312" w:cs="Times New Roman"/>
          <w:sz w:val="32"/>
          <w:szCs w:val="32"/>
          <w:lang w:eastAsia="zh-CN"/>
        </w:rPr>
        <w:t>份文件均不属于规范性文件</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严格落实公平竞争审查制度。</w:t>
      </w:r>
      <w:r>
        <w:rPr>
          <w:rFonts w:hint="eastAsia" w:ascii="仿宋_GB2312" w:hAnsi="仿宋_GB2312" w:eastAsia="仿宋_GB2312" w:cs="仿宋_GB2312"/>
          <w:sz w:val="32"/>
          <w:szCs w:val="32"/>
        </w:rPr>
        <w:t>按照“谁起草、谁审查”的原则，对照上级有关文件</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明确审查标准和审查要求，确保我局制定的有关政策措施符合相关法律法规和公平竞争要求，防止出现排除、限制竞争的情况。</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积极开展“互联网+监管”平台应用工作。</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自治</w:t>
      </w:r>
      <w:r>
        <w:rPr>
          <w:rFonts w:hint="eastAsia" w:ascii="Times New Roman" w:hAnsi="Times New Roman" w:eastAsia="仿宋_GB2312" w:cs="Times New Roman"/>
          <w:sz w:val="32"/>
          <w:szCs w:val="32"/>
          <w:lang w:eastAsia="zh-CN"/>
        </w:rPr>
        <w:t>区“互联网+监管”平台相关工作，结合执法工作实际，共认领</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eastAsia="zh-CN"/>
        </w:rPr>
        <w:t>项。及时</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县卫生监督所</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“双随机一公开”、专项执法和</w:t>
      </w:r>
      <w:r>
        <w:rPr>
          <w:rFonts w:hint="eastAsia" w:ascii="仿宋_GB2312" w:hAnsi="仿宋_GB2312" w:eastAsia="仿宋_GB2312" w:cs="仿宋_GB2312"/>
          <w:sz w:val="32"/>
          <w:szCs w:val="32"/>
          <w:lang w:eastAsia="zh-CN"/>
        </w:rPr>
        <w:t>常规</w:t>
      </w:r>
      <w:r>
        <w:rPr>
          <w:rFonts w:hint="eastAsia" w:ascii="仿宋_GB2312" w:hAnsi="仿宋_GB2312" w:eastAsia="仿宋_GB2312" w:cs="仿宋_GB2312"/>
          <w:sz w:val="32"/>
          <w:szCs w:val="32"/>
        </w:rPr>
        <w:t>巡查</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提高监管事项覆盖率。</w:t>
      </w:r>
    </w:p>
    <w:p>
      <w:pPr>
        <w:keepNext w:val="0"/>
        <w:keepLines w:val="0"/>
        <w:pageBreakBefore w:val="0"/>
        <w:kinsoku/>
        <w:wordWrap/>
        <w:overflowPunct/>
        <w:topLinePunct w:val="0"/>
        <w:autoSpaceDE/>
        <w:autoSpaceDN/>
        <w:bidi w:val="0"/>
        <w:adjustRightInd/>
        <w:snapToGrid/>
        <w:spacing w:line="560" w:lineRule="exact"/>
        <w:ind w:left="645" w:firstLine="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仿宋_GB2312" w:hAnsi="仿宋_GB2312" w:eastAsia="仿宋_GB2312" w:cs="仿宋_GB2312"/>
          <w:sz w:val="32"/>
          <w:szCs w:val="32"/>
        </w:rPr>
        <w:t>近年来，我局法治政府建设工作中虽然取得了一定的成绩，但也存在一些薄弱环节和不足之处，如法制宣传教育工作还不够全面和深入，依法行政意识有待进一步加强；执法工作人员知识更新和能力水平亟待提高等。</w:t>
      </w:r>
    </w:p>
    <w:p>
      <w:pPr>
        <w:keepNext w:val="0"/>
        <w:keepLines w:val="0"/>
        <w:pageBreakBefore w:val="0"/>
        <w:kinsoku/>
        <w:wordWrap/>
        <w:overflowPunct/>
        <w:topLinePunct w:val="0"/>
        <w:autoSpaceDE/>
        <w:autoSpaceDN/>
        <w:bidi w:val="0"/>
        <w:adjustRightInd/>
        <w:snapToGrid/>
        <w:spacing w:line="560" w:lineRule="exact"/>
        <w:ind w:left="645" w:firstLine="0"/>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三、</w:t>
      </w:r>
      <w:r>
        <w:rPr>
          <w:rFonts w:hint="eastAsia" w:ascii="Times New Roman" w:hAnsi="Times New Roman" w:eastAsia="黑体" w:cs="Times New Roman"/>
          <w:color w:val="auto"/>
          <w:sz w:val="32"/>
          <w:szCs w:val="32"/>
          <w:lang w:eastAsia="zh-CN"/>
        </w:rPr>
        <w:t>党政主要负责人履行推进法治政府建设第一责任人职责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lang w:eastAsia="zh-CN"/>
        </w:rPr>
        <w:t>建立完善党组中心组学法制度，发挥“关键少数”的率先垂范作用，通过定期召开党组中心组学法、法治专题会议等，重点学习宪法、民法典、法律法规和党内法规，听取法治工作情况汇报，了解法治建设工作情况，研究法治建设重大事项。</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eastAsia="zh-CN"/>
        </w:rPr>
        <w:t>加强党建引领，结合党史学习教育，组织党员干部学习习近平总书记关于全面依法治国的重要论述和党章党规，强化党员干部的党规党纪意识。</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val="0"/>
          <w:bCs w:val="0"/>
          <w:color w:val="auto"/>
          <w:sz w:val="32"/>
          <w:szCs w:val="32"/>
          <w:lang w:eastAsia="zh-CN"/>
        </w:rPr>
        <w:t>根据《盐池县卫健局干部职工学法制度》要求，局领导干部带头严格执行，采取自学与集中、线上与线下相结合的办法，规范化、常态化开展学法教育，班子成员进行学法讲座等。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下一</w:t>
      </w:r>
      <w:r>
        <w:rPr>
          <w:rFonts w:hint="eastAsia" w:ascii="Times New Roman" w:hAnsi="Times New Roman" w:eastAsia="黑体" w:cs="Times New Roman"/>
          <w:color w:val="auto"/>
          <w:sz w:val="32"/>
          <w:szCs w:val="32"/>
          <w:lang w:eastAsia="zh-CN"/>
        </w:rPr>
        <w:t>年度主要安排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caps w:val="0"/>
          <w:color w:val="auto"/>
          <w:spacing w:val="0"/>
          <w:sz w:val="32"/>
          <w:szCs w:val="32"/>
          <w:shd w:val="clear" w:fill="FFFFFF"/>
          <w:lang w:eastAsia="zh-CN"/>
        </w:rPr>
        <w:t>（一）深入学习习近平总书记全面依法治国新理念新思想新战略。</w:t>
      </w:r>
      <w:r>
        <w:rPr>
          <w:rFonts w:hint="eastAsia" w:ascii="仿宋_GB2312" w:hAnsi="仿宋_GB2312" w:eastAsia="仿宋_GB2312" w:cs="仿宋_GB2312"/>
          <w:sz w:val="32"/>
          <w:szCs w:val="32"/>
        </w:rPr>
        <w:t>坚持领导干部和机关工作人员</w:t>
      </w:r>
      <w:r>
        <w:rPr>
          <w:rFonts w:hint="eastAsia" w:ascii="Times New Roman" w:hAnsi="Times New Roman" w:eastAsia="仿宋_GB2312" w:cs="Times New Roman"/>
          <w:sz w:val="32"/>
          <w:szCs w:val="32"/>
          <w:lang w:eastAsia="zh-CN"/>
        </w:rPr>
        <w:t>学法制度。深入开展依法行政法制宣传，积极开展卫生健康普法工作、“12.4”宪</w:t>
      </w:r>
      <w:r>
        <w:rPr>
          <w:rFonts w:hint="eastAsia" w:ascii="仿宋_GB2312" w:hAnsi="仿宋_GB2312" w:eastAsia="仿宋_GB2312" w:cs="仿宋_GB2312"/>
          <w:sz w:val="32"/>
          <w:szCs w:val="32"/>
        </w:rPr>
        <w:t>法宣传日主题宣传活动，进一步强化法律宣传培训，加大普法力度，提高普法层次。继续扩展宣传平台，开展形式多样的法治宣传活动。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caps w:val="0"/>
          <w:color w:val="auto"/>
          <w:spacing w:val="0"/>
          <w:sz w:val="32"/>
          <w:szCs w:val="32"/>
          <w:shd w:val="clear" w:fill="FFFFFF"/>
          <w:lang w:eastAsia="zh-CN"/>
        </w:rPr>
        <w:t>（二）继续抓好制度建设，力促法治建设规范化。</w:t>
      </w:r>
      <w:r>
        <w:rPr>
          <w:rFonts w:hint="eastAsia" w:ascii="仿宋_GB2312" w:hAnsi="仿宋_GB2312" w:eastAsia="仿宋_GB2312" w:cs="仿宋_GB2312"/>
          <w:sz w:val="32"/>
          <w:szCs w:val="32"/>
        </w:rPr>
        <w:t>不断完善行政执法三项制度等机制建设，严格落实行政执法责任制，积极创新有利于“大健康、大卫生”格局发展的工作机制，实现卫生和健康事业发展与法治政府建设协调共进。进一步强化规范性文件制定程序合法性意识，严格执行规范性文件制定程序规定，定期对规范性文件进行清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caps w:val="0"/>
          <w:color w:val="auto"/>
          <w:spacing w:val="0"/>
          <w:sz w:val="32"/>
          <w:szCs w:val="32"/>
          <w:shd w:val="clear" w:fill="FFFFFF"/>
          <w:lang w:eastAsia="zh-CN"/>
        </w:rPr>
        <w:t>（三）继续规范执法行为，力促监督检查常态化。</w:t>
      </w:r>
      <w:r>
        <w:rPr>
          <w:rFonts w:hint="eastAsia" w:ascii="仿宋_GB2312" w:hAnsi="仿宋_GB2312" w:eastAsia="仿宋_GB2312" w:cs="仿宋_GB2312"/>
          <w:sz w:val="32"/>
          <w:szCs w:val="32"/>
        </w:rPr>
        <w:t>严格按照卫生健康行政许可、行政处罚等职权目录行使执法权，严格按照法律法规等授权行使职责。严格监督相关执法人员按照法定程序和权限行使职权、履行职责。</w:t>
      </w:r>
    </w:p>
    <w:p>
      <w:pPr>
        <w:keepNext w:val="0"/>
        <w:keepLines w:val="0"/>
        <w:pageBreakBefore w:val="0"/>
        <w:widowControl/>
        <w:suppressAutoHyphens/>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盐池县卫生健康</w:t>
      </w:r>
      <w:r>
        <w:rPr>
          <w:rFonts w:hint="default" w:ascii="Times New Roman" w:hAnsi="Times New Roman" w:eastAsia="仿宋_GB2312" w:cs="Times New Roman"/>
          <w:color w:val="auto"/>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sz w:val="32"/>
          <w:szCs w:val="32"/>
          <w:lang w:val="en-US" w:eastAsia="zh-CN"/>
        </w:rPr>
      </w:pPr>
      <w:bookmarkStart w:id="0" w:name="_GoBack"/>
      <w:bookmarkEnd w:id="0"/>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（此件</w:t>
      </w:r>
      <w:r>
        <w:rPr>
          <w:rFonts w:hint="eastAsia" w:ascii="Times New Roman" w:hAnsi="Times New Roman" w:eastAsia="仿宋_GB2312" w:cs="Times New Roman"/>
          <w:color w:val="auto"/>
          <w:sz w:val="32"/>
          <w:szCs w:val="32"/>
          <w:lang w:eastAsia="zh-CN"/>
        </w:rPr>
        <w:t>公开发布</w:t>
      </w:r>
      <w:r>
        <w:rPr>
          <w:rFonts w:hint="default" w:ascii="Times New Roman" w:hAnsi="Times New Roman" w:eastAsia="仿宋_GB2312" w:cs="Times New Roman"/>
          <w:color w:val="auto"/>
          <w:sz w:val="32"/>
          <w:szCs w:val="32"/>
        </w:rPr>
        <w:t>）</w:t>
      </w:r>
    </w:p>
    <w:p>
      <w:pPr>
        <w:pStyle w:val="2"/>
        <w:rPr>
          <w:rFonts w:hint="default"/>
          <w:lang w:val="en-US" w:eastAsia="zh-CN"/>
        </w:rPr>
      </w:pPr>
    </w:p>
    <w:p>
      <w:pPr>
        <w:spacing w:line="560" w:lineRule="exact"/>
        <w:rPr>
          <w:rFonts w:hint="eastAsia"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34290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pt;margin-top:2.7pt;height:0pt;width:441pt;z-index:251663360;mso-width-relative:page;mso-height-relative:page;" filled="f" stroked="t" coordsize="21600,21600" o:gfxdata="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3MDrRAAAABQEAAA8AAAAAAAAAAQAgAAAAIgAAAGRycy9kb3ducmV2LnhtbFBLAQIUABQAAAAI&#10;AIdO4kD6kMVm9AEAAOUDAAAOAAAAAAAAAAEAIAAAACABAABkcnMvZTJvRG9jLnhtbFBLBQYAAAAA&#10;BgAGAFkBAACG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28"/>
          <w:szCs w:val="28"/>
          <w:lang w:val="en-US" w:eastAsia="zh-CN"/>
        </w:rPr>
        <w:t>抄报：县人民政府</w:t>
      </w:r>
    </w:p>
    <w:p>
      <w:pPr>
        <w:spacing w:line="560" w:lineRule="exact"/>
        <w:ind w:firstLine="280" w:firstLineChars="100"/>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抄送：县委全面依法治县委员会办公室</w:t>
      </w:r>
    </w:p>
    <w:p>
      <w:pPr>
        <w:spacing w:line="560" w:lineRule="exac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7pt;height:0pt;width:441pt;z-index:251662336;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d+8D3TAAAABgEAAA8AAAAAAAAAAQAgAAAAIgAAAGRycy9kb3ducmV2LnhtbFBLAQIUABQA&#10;AAAIAIdO4kDtDXvD9QEAAOUDAAAOAAAAAAAAAAEAIAAAACIBAABkcnMvZTJvRG9jLnhtbFBLBQYA&#10;AAAABgAGAFkBAACJ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5pt;height:0pt;width:441pt;z-index:251661312;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Wsc70QAAAAQBAAAPAAAAAAAAAAEAIAAAACIAAABkcnMvZG93bnJldi54bWxQSwECFAAUAAAA&#10;CACHTuJAY9QYDPUBAADlAwAADgAAAAAAAAABACAAAAAg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eastAsia"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日印发</w:t>
      </w:r>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0A50"/>
    <w:rsid w:val="01FD3089"/>
    <w:rsid w:val="02224CD9"/>
    <w:rsid w:val="02481E67"/>
    <w:rsid w:val="028979BF"/>
    <w:rsid w:val="02AA5F1A"/>
    <w:rsid w:val="04D2650B"/>
    <w:rsid w:val="07211654"/>
    <w:rsid w:val="09651DA7"/>
    <w:rsid w:val="0A661056"/>
    <w:rsid w:val="0EF05012"/>
    <w:rsid w:val="12353195"/>
    <w:rsid w:val="12A911A9"/>
    <w:rsid w:val="13CE4C93"/>
    <w:rsid w:val="13FE2032"/>
    <w:rsid w:val="1420180A"/>
    <w:rsid w:val="151F588C"/>
    <w:rsid w:val="155D6BCD"/>
    <w:rsid w:val="19132B50"/>
    <w:rsid w:val="1D185DB6"/>
    <w:rsid w:val="1DF7211B"/>
    <w:rsid w:val="1FE6473D"/>
    <w:rsid w:val="260F219D"/>
    <w:rsid w:val="260F512D"/>
    <w:rsid w:val="2638764A"/>
    <w:rsid w:val="29156BCA"/>
    <w:rsid w:val="2CC777E4"/>
    <w:rsid w:val="2FE33A4E"/>
    <w:rsid w:val="33377BA0"/>
    <w:rsid w:val="338A01B6"/>
    <w:rsid w:val="341D0AFE"/>
    <w:rsid w:val="35053C49"/>
    <w:rsid w:val="36241D19"/>
    <w:rsid w:val="36C46FC0"/>
    <w:rsid w:val="38355B8C"/>
    <w:rsid w:val="38AF21D1"/>
    <w:rsid w:val="39AC2893"/>
    <w:rsid w:val="39AF48C2"/>
    <w:rsid w:val="3DCD257B"/>
    <w:rsid w:val="3FA14488"/>
    <w:rsid w:val="42337C88"/>
    <w:rsid w:val="432D4E5E"/>
    <w:rsid w:val="434D3384"/>
    <w:rsid w:val="441D7865"/>
    <w:rsid w:val="47457D67"/>
    <w:rsid w:val="487E4E62"/>
    <w:rsid w:val="517676D1"/>
    <w:rsid w:val="51796174"/>
    <w:rsid w:val="5283765C"/>
    <w:rsid w:val="52CF5CBF"/>
    <w:rsid w:val="555C40FF"/>
    <w:rsid w:val="5ACD7322"/>
    <w:rsid w:val="5C6D3B6E"/>
    <w:rsid w:val="5CCC6905"/>
    <w:rsid w:val="5EB16EE8"/>
    <w:rsid w:val="5EC720ED"/>
    <w:rsid w:val="5EDE53D5"/>
    <w:rsid w:val="5EE22E35"/>
    <w:rsid w:val="60F362D1"/>
    <w:rsid w:val="618D0A0E"/>
    <w:rsid w:val="6B952B24"/>
    <w:rsid w:val="6FF84384"/>
    <w:rsid w:val="70664273"/>
    <w:rsid w:val="724B3CFD"/>
    <w:rsid w:val="77495496"/>
    <w:rsid w:val="784237B6"/>
    <w:rsid w:val="7D2708CA"/>
    <w:rsid w:val="7DE176FD"/>
    <w:rsid w:val="7E103457"/>
    <w:rsid w:val="7F544493"/>
    <w:rsid w:val="7F554AA0"/>
    <w:rsid w:val="7FD6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access-num"/>
    <w:basedOn w:val="6"/>
    <w:qFormat/>
    <w:uiPriority w:val="0"/>
  </w:style>
  <w:style w:type="character" w:customStyle="1" w:styleId="11">
    <w:name w:val="tyxy"/>
    <w:basedOn w:val="6"/>
    <w:qFormat/>
    <w:uiPriority w:val="0"/>
  </w:style>
  <w:style w:type="character" w:customStyle="1" w:styleId="12">
    <w:name w:val="tyxy1"/>
    <w:basedOn w:val="6"/>
    <w:qFormat/>
    <w:uiPriority w:val="0"/>
  </w:style>
  <w:style w:type="character" w:customStyle="1" w:styleId="13">
    <w:name w:val="zgzc"/>
    <w:basedOn w:val="6"/>
    <w:qFormat/>
    <w:uiPriority w:val="0"/>
  </w:style>
  <w:style w:type="character" w:customStyle="1" w:styleId="14">
    <w:name w:val="zgzc1"/>
    <w:basedOn w:val="6"/>
    <w:qFormat/>
    <w:uiPriority w:val="0"/>
  </w:style>
  <w:style w:type="character" w:customStyle="1" w:styleId="15">
    <w:name w:val="ztmc"/>
    <w:basedOn w:val="6"/>
    <w:qFormat/>
    <w:uiPriority w:val="0"/>
  </w:style>
  <w:style w:type="character" w:customStyle="1" w:styleId="16">
    <w:name w:val="ztmc1"/>
    <w:basedOn w:val="6"/>
    <w:qFormat/>
    <w:uiPriority w:val="0"/>
  </w:style>
  <w:style w:type="character" w:customStyle="1" w:styleId="17">
    <w:name w:val="cur"/>
    <w:basedOn w:val="6"/>
    <w:qFormat/>
    <w:uiPriority w:val="0"/>
    <w:rPr>
      <w:color w:val="FFFFFF"/>
      <w:shd w:val="clear" w:fill="1B97D7"/>
    </w:rPr>
  </w:style>
  <w:style w:type="character" w:customStyle="1" w:styleId="18">
    <w:name w:val="cur1"/>
    <w:basedOn w:val="6"/>
    <w:qFormat/>
    <w:uiPriority w:val="0"/>
    <w:rPr>
      <w:shd w:val="clear" w:fill="1FA3EF"/>
    </w:rPr>
  </w:style>
  <w:style w:type="character" w:customStyle="1" w:styleId="19">
    <w:name w:val="cur2"/>
    <w:basedOn w:val="6"/>
    <w:qFormat/>
    <w:uiPriority w:val="0"/>
    <w:rPr>
      <w:shd w:val="clear" w:fill="F75A5C"/>
    </w:rPr>
  </w:style>
  <w:style w:type="character" w:customStyle="1" w:styleId="20">
    <w:name w:val="hover21"/>
    <w:basedOn w:val="6"/>
    <w:qFormat/>
    <w:uiPriority w:val="0"/>
    <w:rPr>
      <w:color w:val="FFFFFF"/>
      <w:shd w:val="clear" w:fill="1B97D7"/>
    </w:rPr>
  </w:style>
  <w:style w:type="character" w:customStyle="1" w:styleId="21">
    <w:name w:val="hover22"/>
    <w:basedOn w:val="6"/>
    <w:qFormat/>
    <w:uiPriority w:val="0"/>
    <w:rPr>
      <w:color w:val="1B97D7"/>
    </w:rPr>
  </w:style>
  <w:style w:type="character" w:customStyle="1" w:styleId="22">
    <w:name w:val="hover23"/>
    <w:basedOn w:val="6"/>
    <w:qFormat/>
    <w:uiPriority w:val="0"/>
    <w:rPr>
      <w:shd w:val="clear" w:fill="1FA3EF"/>
    </w:rPr>
  </w:style>
  <w:style w:type="character" w:customStyle="1" w:styleId="23">
    <w:name w:val="total"/>
    <w:basedOn w:val="6"/>
    <w:qFormat/>
    <w:uiPriority w:val="0"/>
    <w:rPr>
      <w:color w:val="0284D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2021-01-11T08:06:00Z</cp:lastPrinted>
  <dcterms:modified xsi:type="dcterms:W3CDTF">2022-01-06T08:13:44Z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07EC88FD60B04F53A841BF443CD3E0A1</vt:lpwstr>
  </property>
</Properties>
</file>