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0"/>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小标宋简体" w:cs="Times New Roman"/>
          <w:color w:val="FFFFFF" w:themeColor="background1"/>
          <w:spacing w:val="-40"/>
          <w:w w:val="95"/>
          <w:sz w:val="98"/>
          <w:szCs w:val="108"/>
          <w:lang w:bidi="ar-SA"/>
          <w14:textFill>
            <w14:solidFill>
              <w14:schemeClr w14:val="bg1"/>
            </w14:solidFill>
          </w14:textFill>
        </w:rPr>
      </w:pPr>
      <w:r>
        <w:rPr>
          <w:rFonts w:hint="default" w:ascii="Times New Roman" w:hAnsi="Times New Roman" w:eastAsia="方正小标宋简体" w:cs="Times New Roman"/>
          <w:color w:val="FFFFFF" w:themeColor="background1"/>
          <w:spacing w:val="-40"/>
          <w:w w:val="95"/>
          <w:sz w:val="98"/>
          <w:szCs w:val="108"/>
          <w:lang w:bidi="ar-SA"/>
          <w14:textFill>
            <w14:solidFill>
              <w14:schemeClr w14:val="bg1"/>
            </w14:solidFill>
          </w14:textFill>
        </w:rPr>
        <w:t>盐池县卫生健康局文件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盐卫健发</w:t>
      </w:r>
      <w:r>
        <w:rPr>
          <w:rFonts w:hint="default" w:ascii="Times New Roman" w:hAnsi="Times New Roman" w:eastAsia="仿宋_GB2312" w:cs="Times New Roman"/>
          <w:sz w:val="32"/>
          <w:szCs w:val="32"/>
          <w:lang w:bidi="ar-SA"/>
        </w:rPr>
        <w:t>〔20</w:t>
      </w:r>
      <w:r>
        <w:rPr>
          <w:rFonts w:hint="default"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2</w:t>
      </w:r>
      <w:r>
        <w:rPr>
          <w:rFonts w:hint="default" w:ascii="Times New Roman" w:hAnsi="Times New Roman" w:eastAsia="仿宋_GB2312" w:cs="Times New Roman"/>
          <w:sz w:val="32"/>
          <w:szCs w:val="32"/>
          <w:lang w:bidi="ar-SA"/>
        </w:rPr>
        <w:t>〕</w:t>
      </w:r>
      <w:r>
        <w:rPr>
          <w:rFonts w:hint="eastAsia" w:ascii="Times New Roman" w:hAnsi="Times New Roman" w:eastAsia="仿宋_GB2312" w:cs="Times New Roman"/>
          <w:sz w:val="32"/>
          <w:szCs w:val="32"/>
          <w:lang w:val="en-US" w:eastAsia="zh-CN" w:bidi="ar-SA"/>
        </w:rPr>
        <w:t>33</w:t>
      </w:r>
      <w:r>
        <w:rPr>
          <w:rFonts w:hint="default" w:ascii="Times New Roman" w:hAnsi="Times New Roman" w:eastAsia="仿宋_GB2312" w:cs="Times New Roman"/>
          <w:bCs/>
          <w:sz w:val="32"/>
          <w:szCs w:val="32"/>
          <w:lang w:bidi="ar-SA"/>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bidi="ar-SA"/>
        </w:rPr>
      </w:pPr>
      <w:r>
        <w:rPr>
          <w:rFonts w:hint="default" w:ascii="Times New Roman" w:hAnsi="Times New Roman" w:cs="Times New Roman"/>
          <w:lang w:bidi="ar-SA"/>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4pt;margin-top:9.05pt;height:0pt;width:439.35pt;z-index:251660288;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r06MM8AAAAHAQAADwAAAAAAAAABACAAAAAiAAAAZHJzL2Rvd25yZXYueG1sUEsBAhQA&#10;FAAAAAgAh07iQD9THS/7AQAA7wMAAA4AAAAAAAAAAQAgAAAAHgEAAGRycy9lMm9Eb2MueG1sUEsF&#10;BgAAAAAGAAYAWQEAAIsFAAAAAA==&#10;">
                <v:fill on="f" focussize="0,0"/>
                <v:stroke weight="2.2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rPr>
      </w:pPr>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i w:val="0"/>
          <w:iCs w:val="0"/>
          <w:caps w:val="0"/>
          <w:color w:val="000000"/>
          <w:spacing w:val="0"/>
          <w:sz w:val="44"/>
          <w:szCs w:val="44"/>
          <w:shd w:val="clear" w:color="auto" w:fill="FFFFFF"/>
        </w:rPr>
        <w:t> </w:t>
      </w:r>
      <w:r>
        <w:rPr>
          <w:rFonts w:hint="default" w:ascii="Times New Roman" w:hAnsi="Times New Roman" w:eastAsia="方正小标宋简体" w:cs="Times New Roman"/>
          <w:i w:val="0"/>
          <w:iCs w:val="0"/>
          <w:caps w:val="0"/>
          <w:color w:val="000000"/>
          <w:spacing w:val="0"/>
          <w:sz w:val="44"/>
          <w:szCs w:val="44"/>
          <w:shd w:val="clear" w:color="auto" w:fill="FFFFFF"/>
          <w:lang w:val="en-US" w:eastAsia="zh-CN"/>
        </w:rPr>
        <w:t>2022年</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盐池县</w:t>
      </w:r>
      <w:r>
        <w:rPr>
          <w:rFonts w:hint="default" w:ascii="Times New Roman" w:hAnsi="Times New Roman" w:eastAsia="方正小标宋简体" w:cs="Times New Roman"/>
          <w:i w:val="0"/>
          <w:iCs w:val="0"/>
          <w:caps w:val="0"/>
          <w:color w:val="000000"/>
          <w:spacing w:val="0"/>
          <w:sz w:val="44"/>
          <w:szCs w:val="44"/>
          <w:shd w:val="clear" w:color="auto" w:fill="FFFFFF"/>
        </w:rPr>
        <w:t>创建</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全国</w:t>
      </w:r>
      <w:r>
        <w:rPr>
          <w:rFonts w:hint="default" w:ascii="Times New Roman" w:hAnsi="Times New Roman" w:eastAsia="方正小标宋简体" w:cs="Times New Roman"/>
          <w:i w:val="0"/>
          <w:iCs w:val="0"/>
          <w:caps w:val="0"/>
          <w:color w:val="000000"/>
          <w:spacing w:val="0"/>
          <w:sz w:val="44"/>
          <w:szCs w:val="44"/>
          <w:shd w:val="clear" w:color="auto" w:fill="FFFFFF"/>
        </w:rPr>
        <w:t>示范性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i w:val="0"/>
          <w:iCs w:val="0"/>
          <w:caps w:val="0"/>
          <w:color w:val="000000"/>
          <w:spacing w:val="0"/>
          <w:sz w:val="44"/>
          <w:szCs w:val="44"/>
          <w:shd w:val="clear" w:color="auto" w:fill="FFFFFF"/>
        </w:rPr>
        <w:t>老年友好型社区工作实施方案</w:t>
      </w:r>
      <w:r>
        <w:rPr>
          <w:rFonts w:hint="default" w:ascii="Times New Roman"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各乡镇人民政府（街道办事处）、各相关部门：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w:t>
      </w:r>
      <w:r>
        <w:rPr>
          <w:rFonts w:hint="default" w:ascii="Times New Roman" w:hAnsi="Times New Roman" w:eastAsia="仿宋_GB2312" w:cs="Times New Roman"/>
          <w:i w:val="0"/>
          <w:iCs w:val="0"/>
          <w:caps w:val="0"/>
          <w:color w:val="000000"/>
          <w:spacing w:val="0"/>
          <w:sz w:val="32"/>
          <w:szCs w:val="32"/>
          <w:shd w:val="clear" w:color="auto" w:fill="FFFFFF"/>
        </w:rPr>
        <w:t>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2022年</w:t>
      </w:r>
      <w:r>
        <w:rPr>
          <w:rFonts w:hint="default" w:ascii="Times New Roman" w:hAnsi="Times New Roman" w:eastAsia="仿宋_GB2312" w:cs="Times New Roman"/>
          <w:i w:val="0"/>
          <w:iCs w:val="0"/>
          <w:caps w:val="0"/>
          <w:color w:val="000000"/>
          <w:spacing w:val="0"/>
          <w:sz w:val="32"/>
          <w:szCs w:val="32"/>
          <w:shd w:val="clear" w:color="auto" w:fill="FFFFFF"/>
          <w:lang w:eastAsia="zh-CN"/>
        </w:rPr>
        <w:t>盐池县</w:t>
      </w:r>
      <w:r>
        <w:rPr>
          <w:rFonts w:hint="default" w:ascii="Times New Roman" w:hAnsi="Times New Roman" w:eastAsia="仿宋_GB2312" w:cs="Times New Roman"/>
          <w:i w:val="0"/>
          <w:iCs w:val="0"/>
          <w:caps w:val="0"/>
          <w:color w:val="000000"/>
          <w:spacing w:val="0"/>
          <w:sz w:val="32"/>
          <w:szCs w:val="32"/>
          <w:shd w:val="clear" w:color="auto" w:fill="FFFFFF"/>
        </w:rPr>
        <w:t>创建</w:t>
      </w:r>
      <w:r>
        <w:rPr>
          <w:rFonts w:hint="default" w:ascii="Times New Roman" w:hAnsi="Times New Roman" w:eastAsia="仿宋_GB2312" w:cs="Times New Roman"/>
          <w:i w:val="0"/>
          <w:iCs w:val="0"/>
          <w:caps w:val="0"/>
          <w:color w:val="000000"/>
          <w:spacing w:val="0"/>
          <w:sz w:val="32"/>
          <w:szCs w:val="32"/>
          <w:shd w:val="clear" w:color="auto" w:fill="FFFFFF"/>
          <w:lang w:eastAsia="zh-CN"/>
        </w:rPr>
        <w:t>全国</w:t>
      </w:r>
      <w:r>
        <w:rPr>
          <w:rFonts w:hint="default" w:ascii="Times New Roman" w:hAnsi="Times New Roman" w:eastAsia="仿宋_GB2312" w:cs="Times New Roman"/>
          <w:i w:val="0"/>
          <w:iCs w:val="0"/>
          <w:caps w:val="0"/>
          <w:color w:val="000000"/>
          <w:spacing w:val="0"/>
          <w:sz w:val="32"/>
          <w:szCs w:val="32"/>
          <w:shd w:val="clear" w:color="auto" w:fill="FFFFFF"/>
        </w:rPr>
        <w:t>示范性老年友好型社区工作实施方案</w:t>
      </w:r>
      <w:r>
        <w:rPr>
          <w:rFonts w:hint="default" w:ascii="Times New Roman" w:hAnsi="Times New Roman" w:eastAsia="仿宋_GB2312" w:cs="Times New Roman"/>
          <w:sz w:val="32"/>
          <w:szCs w:val="32"/>
          <w:lang w:val="en-US" w:eastAsia="zh-CN"/>
        </w:rPr>
        <w:t>》印发给你们，认真抓好贯彻落实。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2"/>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盐池县卫生健康局</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2022年6月13日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（此件公开发布）</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lang w:val="en-US" w:eastAsia="zh-CN"/>
        </w:rPr>
      </w:pP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rPr>
      </w:pPr>
      <w:r>
        <w:rPr>
          <w:rFonts w:hint="default" w:ascii="Times New Roman" w:hAnsi="Times New Roman" w:eastAsia="方正小标宋简体" w:cs="Times New Roman"/>
          <w:i w:val="0"/>
          <w:iCs w:val="0"/>
          <w:caps w:val="0"/>
          <w:color w:val="000000"/>
          <w:spacing w:val="0"/>
          <w:sz w:val="44"/>
          <w:szCs w:val="44"/>
          <w:shd w:val="clear" w:color="auto" w:fill="FFFFFF"/>
          <w:lang w:val="en-US" w:eastAsia="zh-CN"/>
        </w:rPr>
        <w:t>2022年</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盐池县</w:t>
      </w:r>
      <w:r>
        <w:rPr>
          <w:rFonts w:hint="default" w:ascii="Times New Roman" w:hAnsi="Times New Roman" w:eastAsia="方正小标宋简体" w:cs="Times New Roman"/>
          <w:i w:val="0"/>
          <w:iCs w:val="0"/>
          <w:caps w:val="0"/>
          <w:color w:val="000000"/>
          <w:spacing w:val="0"/>
          <w:sz w:val="44"/>
          <w:szCs w:val="44"/>
          <w:shd w:val="clear" w:color="auto" w:fill="FFFFFF"/>
        </w:rPr>
        <w:t>创建</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全国</w:t>
      </w:r>
      <w:r>
        <w:rPr>
          <w:rFonts w:hint="default" w:ascii="Times New Roman" w:hAnsi="Times New Roman" w:eastAsia="方正小标宋简体" w:cs="Times New Roman"/>
          <w:i w:val="0"/>
          <w:iCs w:val="0"/>
          <w:caps w:val="0"/>
          <w:color w:val="000000"/>
          <w:spacing w:val="0"/>
          <w:sz w:val="44"/>
          <w:szCs w:val="44"/>
          <w:shd w:val="clear" w:color="auto" w:fill="FFFFFF"/>
        </w:rPr>
        <w:t>示范性老年</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3D3D3D"/>
          <w:spacing w:val="0"/>
          <w:sz w:val="21"/>
          <w:szCs w:val="21"/>
        </w:rPr>
      </w:pPr>
      <w:r>
        <w:rPr>
          <w:rFonts w:hint="default" w:ascii="Times New Roman" w:hAnsi="Times New Roman" w:eastAsia="方正小标宋简体" w:cs="Times New Roman"/>
          <w:i w:val="0"/>
          <w:iCs w:val="0"/>
          <w:caps w:val="0"/>
          <w:color w:val="000000"/>
          <w:spacing w:val="0"/>
          <w:sz w:val="44"/>
          <w:szCs w:val="44"/>
          <w:shd w:val="clear" w:color="auto" w:fill="FFFFFF"/>
        </w:rPr>
        <w:t>友好型社区工作实施方案</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为</w:t>
      </w:r>
      <w:r>
        <w:rPr>
          <w:rFonts w:hint="default" w:ascii="Times New Roman" w:hAnsi="Times New Roman" w:eastAsia="仿宋_GB2312" w:cs="Times New Roman"/>
          <w:i w:val="0"/>
          <w:iCs w:val="0"/>
          <w:caps w:val="0"/>
          <w:color w:val="000000"/>
          <w:spacing w:val="0"/>
          <w:sz w:val="32"/>
          <w:szCs w:val="32"/>
          <w:shd w:val="clear" w:color="auto" w:fill="FFFFFF"/>
          <w:lang w:eastAsia="zh-CN"/>
        </w:rPr>
        <w:t>积极应对人口老龄化，落实国家加强新时代老龄工作精神，</w:t>
      </w:r>
      <w:r>
        <w:rPr>
          <w:rFonts w:hint="default" w:ascii="Times New Roman" w:hAnsi="Times New Roman" w:eastAsia="仿宋_GB2312" w:cs="Times New Roman"/>
          <w:i w:val="0"/>
          <w:iCs w:val="0"/>
          <w:caps w:val="0"/>
          <w:color w:val="000000"/>
          <w:spacing w:val="0"/>
          <w:sz w:val="32"/>
          <w:szCs w:val="32"/>
          <w:shd w:val="clear" w:color="auto" w:fill="FFFFFF"/>
        </w:rPr>
        <w:t>推动全</w:t>
      </w:r>
      <w:r>
        <w:rPr>
          <w:rFonts w:hint="default" w:ascii="Times New Roman" w:hAnsi="Times New Roman" w:eastAsia="仿宋_GB2312" w:cs="Times New Roman"/>
          <w:i w:val="0"/>
          <w:iCs w:val="0"/>
          <w:caps w:val="0"/>
          <w:color w:val="000000"/>
          <w:spacing w:val="0"/>
          <w:sz w:val="32"/>
          <w:szCs w:val="32"/>
          <w:shd w:val="clear" w:color="auto" w:fill="FFFFFF"/>
          <w:lang w:eastAsia="zh-CN"/>
        </w:rPr>
        <w:t>国示范性</w:t>
      </w:r>
      <w:r>
        <w:rPr>
          <w:rFonts w:hint="default" w:ascii="Times New Roman" w:hAnsi="Times New Roman" w:eastAsia="仿宋_GB2312" w:cs="Times New Roman"/>
          <w:i w:val="0"/>
          <w:iCs w:val="0"/>
          <w:caps w:val="0"/>
          <w:color w:val="000000"/>
          <w:spacing w:val="0"/>
          <w:sz w:val="32"/>
          <w:szCs w:val="32"/>
          <w:shd w:val="clear" w:color="auto" w:fill="FFFFFF"/>
        </w:rPr>
        <w:t>老年友好型社区创建工作，根据国家卫生健康委、全国老龄办《关于开展2022年全国示范性老年友好型社区创建工作的通知》（国卫老龄函〔2022〕35号）和</w:t>
      </w:r>
      <w:r>
        <w:rPr>
          <w:rFonts w:hint="default" w:ascii="Times New Roman" w:hAnsi="Times New Roman" w:eastAsia="仿宋_GB2312" w:cs="Times New Roman"/>
          <w:i w:val="0"/>
          <w:iCs w:val="0"/>
          <w:caps w:val="0"/>
          <w:color w:val="000000"/>
          <w:spacing w:val="0"/>
          <w:sz w:val="32"/>
          <w:szCs w:val="32"/>
          <w:shd w:val="clear" w:color="auto" w:fill="FFFFFF"/>
          <w:lang w:eastAsia="zh-CN"/>
        </w:rPr>
        <w:t>自治区</w:t>
      </w:r>
      <w:r>
        <w:rPr>
          <w:rFonts w:hint="default" w:ascii="Times New Roman" w:hAnsi="Times New Roman" w:eastAsia="仿宋_GB2312" w:cs="Times New Roman"/>
          <w:i w:val="0"/>
          <w:iCs w:val="0"/>
          <w:caps w:val="0"/>
          <w:color w:val="000000"/>
          <w:spacing w:val="0"/>
          <w:sz w:val="32"/>
          <w:szCs w:val="32"/>
          <w:shd w:val="clear" w:color="auto" w:fill="FFFFFF"/>
        </w:rPr>
        <w:t>卫生健康委、区老龄办《关于开展2022年全国示范性老年友好型社区创建工作的通知》及吴忠市老龄委员会文件要求，</w:t>
      </w:r>
      <w:r>
        <w:rPr>
          <w:rFonts w:hint="default" w:ascii="Times New Roman" w:hAnsi="Times New Roman" w:eastAsia="仿宋_GB2312" w:cs="Times New Roman"/>
          <w:i w:val="0"/>
          <w:iCs w:val="0"/>
          <w:caps w:val="0"/>
          <w:color w:val="000000"/>
          <w:spacing w:val="0"/>
          <w:sz w:val="32"/>
          <w:szCs w:val="32"/>
          <w:shd w:val="clear" w:color="auto" w:fill="FFFFFF"/>
          <w:lang w:eastAsia="zh-CN"/>
        </w:rPr>
        <w:t>结合我县实际，</w:t>
      </w:r>
      <w:r>
        <w:rPr>
          <w:rFonts w:hint="default" w:ascii="Times New Roman" w:hAnsi="Times New Roman" w:eastAsia="仿宋_GB2312" w:cs="Times New Roman"/>
          <w:i w:val="0"/>
          <w:iCs w:val="0"/>
          <w:caps w:val="0"/>
          <w:color w:val="000000"/>
          <w:spacing w:val="0"/>
          <w:sz w:val="32"/>
          <w:szCs w:val="32"/>
          <w:shd w:val="clear" w:color="auto" w:fill="FFFFFF"/>
        </w:rPr>
        <w:t>制定本方案。</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lang w:eastAsia="zh-CN"/>
        </w:rPr>
      </w:pPr>
      <w:r>
        <w:rPr>
          <w:rFonts w:hint="default" w:ascii="Times New Roman" w:hAnsi="Times New Roman" w:eastAsia="黑体" w:cs="Times New Roman"/>
          <w:i w:val="0"/>
          <w:iCs w:val="0"/>
          <w:caps w:val="0"/>
          <w:color w:val="000000"/>
          <w:spacing w:val="0"/>
          <w:sz w:val="32"/>
          <w:szCs w:val="32"/>
          <w:shd w:val="clear" w:color="auto" w:fill="FFFFFF"/>
        </w:rPr>
        <w:t>一、</w:t>
      </w:r>
      <w:r>
        <w:rPr>
          <w:rFonts w:hint="default" w:ascii="Times New Roman" w:hAnsi="Times New Roman" w:eastAsia="黑体" w:cs="Times New Roman"/>
          <w:i w:val="0"/>
          <w:iCs w:val="0"/>
          <w:caps w:val="0"/>
          <w:color w:val="000000"/>
          <w:spacing w:val="0"/>
          <w:sz w:val="32"/>
          <w:szCs w:val="32"/>
          <w:shd w:val="clear" w:color="auto" w:fill="FFFFFF"/>
          <w:lang w:eastAsia="zh-CN"/>
        </w:rPr>
        <w:t>指导思想</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以习近平新时代中国特色社会主义思想为指导，全面贯彻落实党的十九大和十九届</w:t>
      </w:r>
      <w:r>
        <w:rPr>
          <w:rFonts w:hint="default" w:ascii="Times New Roman" w:hAnsi="Times New Roman" w:eastAsia="仿宋_GB2312" w:cs="Times New Roman"/>
          <w:i w:val="0"/>
          <w:iCs w:val="0"/>
          <w:caps w:val="0"/>
          <w:color w:val="000000"/>
          <w:spacing w:val="0"/>
          <w:sz w:val="32"/>
          <w:szCs w:val="32"/>
          <w:shd w:val="clear" w:color="auto" w:fill="FFFFFF"/>
          <w:lang w:eastAsia="zh-CN"/>
        </w:rPr>
        <w:t>历次</w:t>
      </w:r>
      <w:r>
        <w:rPr>
          <w:rFonts w:hint="default" w:ascii="Times New Roman" w:hAnsi="Times New Roman" w:eastAsia="仿宋_GB2312" w:cs="Times New Roman"/>
          <w:i w:val="0"/>
          <w:iCs w:val="0"/>
          <w:caps w:val="0"/>
          <w:color w:val="000000"/>
          <w:spacing w:val="0"/>
          <w:sz w:val="32"/>
          <w:szCs w:val="32"/>
          <w:shd w:val="clear" w:color="auto" w:fill="FFFFFF"/>
        </w:rPr>
        <w:t>全会精神，以及党中央、国务院关于实施积极应对人口老龄化国家战略的决策部署，推动老年友好型社区创建，完善机制体制、创新发展模式、营造良好创建氛围，</w:t>
      </w:r>
      <w:r>
        <w:rPr>
          <w:rFonts w:hint="default" w:ascii="Times New Roman" w:hAnsi="Times New Roman" w:eastAsia="仿宋_GB2312" w:cs="Times New Roman"/>
          <w:i w:val="0"/>
          <w:iCs w:val="0"/>
          <w:caps w:val="0"/>
          <w:color w:val="000000"/>
          <w:spacing w:val="0"/>
          <w:sz w:val="32"/>
          <w:szCs w:val="32"/>
          <w:shd w:val="clear" w:color="auto" w:fill="FFFFFF"/>
          <w:lang w:eastAsia="zh-CN"/>
        </w:rPr>
        <w:t>不断满足老年人物质和精神文化需求，有效提供多元化服务供给</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共建共享老年友好型社会，</w:t>
      </w:r>
      <w:r>
        <w:rPr>
          <w:rFonts w:hint="default" w:ascii="Times New Roman" w:hAnsi="Times New Roman" w:eastAsia="仿宋_GB2312" w:cs="Times New Roman"/>
          <w:i w:val="0"/>
          <w:iCs w:val="0"/>
          <w:caps w:val="0"/>
          <w:color w:val="000000"/>
          <w:spacing w:val="0"/>
          <w:sz w:val="32"/>
          <w:szCs w:val="32"/>
          <w:shd w:val="clear" w:color="auto" w:fill="FFFFFF"/>
        </w:rPr>
        <w:t>进一步实现老有所</w:t>
      </w:r>
      <w:r>
        <w:rPr>
          <w:rFonts w:hint="default" w:ascii="Times New Roman" w:hAnsi="Times New Roman" w:eastAsia="仿宋_GB2312" w:cs="Times New Roman"/>
          <w:i w:val="0"/>
          <w:iCs w:val="0"/>
          <w:caps w:val="0"/>
          <w:color w:val="000000"/>
          <w:spacing w:val="0"/>
          <w:sz w:val="32"/>
          <w:szCs w:val="32"/>
          <w:shd w:val="clear" w:color="auto" w:fill="FFFFFF"/>
          <w:lang w:eastAsia="zh-CN"/>
        </w:rPr>
        <w:t>养</w:t>
      </w:r>
      <w:r>
        <w:rPr>
          <w:rFonts w:hint="default" w:ascii="Times New Roman" w:hAnsi="Times New Roman" w:eastAsia="仿宋_GB2312" w:cs="Times New Roman"/>
          <w:i w:val="0"/>
          <w:iCs w:val="0"/>
          <w:caps w:val="0"/>
          <w:color w:val="000000"/>
          <w:spacing w:val="0"/>
          <w:sz w:val="32"/>
          <w:szCs w:val="32"/>
          <w:shd w:val="clear" w:color="auto" w:fill="FFFFFF"/>
        </w:rPr>
        <w:t>、老有所</w:t>
      </w:r>
      <w:r>
        <w:rPr>
          <w:rFonts w:hint="default" w:ascii="Times New Roman" w:hAnsi="Times New Roman" w:eastAsia="仿宋_GB2312" w:cs="Times New Roman"/>
          <w:i w:val="0"/>
          <w:iCs w:val="0"/>
          <w:caps w:val="0"/>
          <w:color w:val="000000"/>
          <w:spacing w:val="0"/>
          <w:sz w:val="32"/>
          <w:szCs w:val="32"/>
          <w:shd w:val="clear" w:color="auto" w:fill="FFFFFF"/>
          <w:lang w:eastAsia="zh-CN"/>
        </w:rPr>
        <w:t>医</w:t>
      </w:r>
      <w:r>
        <w:rPr>
          <w:rFonts w:hint="default" w:ascii="Times New Roman" w:hAnsi="Times New Roman" w:eastAsia="仿宋_GB2312" w:cs="Times New Roman"/>
          <w:i w:val="0"/>
          <w:iCs w:val="0"/>
          <w:caps w:val="0"/>
          <w:color w:val="000000"/>
          <w:spacing w:val="0"/>
          <w:sz w:val="32"/>
          <w:szCs w:val="32"/>
          <w:shd w:val="clear" w:color="auto" w:fill="FFFFFF"/>
        </w:rPr>
        <w:t>、老有所</w:t>
      </w:r>
      <w:r>
        <w:rPr>
          <w:rFonts w:hint="default" w:ascii="Times New Roman" w:hAnsi="Times New Roman" w:eastAsia="仿宋_GB2312" w:cs="Times New Roman"/>
          <w:i w:val="0"/>
          <w:iCs w:val="0"/>
          <w:caps w:val="0"/>
          <w:color w:val="000000"/>
          <w:spacing w:val="0"/>
          <w:sz w:val="32"/>
          <w:szCs w:val="32"/>
          <w:shd w:val="clear" w:color="auto" w:fill="FFFFFF"/>
          <w:lang w:eastAsia="zh-CN"/>
        </w:rPr>
        <w:t>学</w:t>
      </w:r>
      <w:r>
        <w:rPr>
          <w:rFonts w:hint="default" w:ascii="Times New Roman" w:hAnsi="Times New Roman" w:eastAsia="仿宋_GB2312" w:cs="Times New Roman"/>
          <w:i w:val="0"/>
          <w:iCs w:val="0"/>
          <w:caps w:val="0"/>
          <w:color w:val="000000"/>
          <w:spacing w:val="0"/>
          <w:sz w:val="32"/>
          <w:szCs w:val="32"/>
          <w:shd w:val="clear" w:color="auto" w:fill="FFFFFF"/>
        </w:rPr>
        <w:t>、老有所</w:t>
      </w:r>
      <w:r>
        <w:rPr>
          <w:rFonts w:hint="default" w:ascii="Times New Roman" w:hAnsi="Times New Roman" w:eastAsia="仿宋_GB2312" w:cs="Times New Roman"/>
          <w:i w:val="0"/>
          <w:iCs w:val="0"/>
          <w:caps w:val="0"/>
          <w:color w:val="000000"/>
          <w:spacing w:val="0"/>
          <w:sz w:val="32"/>
          <w:szCs w:val="32"/>
          <w:shd w:val="clear" w:color="auto" w:fill="FFFFFF"/>
          <w:lang w:eastAsia="zh-CN"/>
        </w:rPr>
        <w:t>为</w:t>
      </w:r>
      <w:r>
        <w:rPr>
          <w:rFonts w:hint="default" w:ascii="Times New Roman" w:hAnsi="Times New Roman" w:eastAsia="仿宋_GB2312" w:cs="Times New Roman"/>
          <w:i w:val="0"/>
          <w:iCs w:val="0"/>
          <w:caps w:val="0"/>
          <w:color w:val="000000"/>
          <w:spacing w:val="0"/>
          <w:sz w:val="32"/>
          <w:szCs w:val="32"/>
          <w:shd w:val="clear" w:color="auto" w:fill="FFFFFF"/>
        </w:rPr>
        <w:t>、老有所</w:t>
      </w:r>
      <w:r>
        <w:rPr>
          <w:rFonts w:hint="default" w:ascii="Times New Roman" w:hAnsi="Times New Roman" w:eastAsia="仿宋_GB2312" w:cs="Times New Roman"/>
          <w:i w:val="0"/>
          <w:iCs w:val="0"/>
          <w:caps w:val="0"/>
          <w:color w:val="000000"/>
          <w:spacing w:val="0"/>
          <w:sz w:val="32"/>
          <w:szCs w:val="32"/>
          <w:shd w:val="clear" w:color="auto" w:fill="FFFFFF"/>
          <w:lang w:eastAsia="zh-CN"/>
        </w:rPr>
        <w:t>乐目标</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全力推进全县老龄事业高质量发展</w:t>
      </w:r>
      <w:r>
        <w:rPr>
          <w:rFonts w:hint="default" w:ascii="Times New Roman" w:hAnsi="Times New Roman" w:eastAsia="仿宋_GB2312" w:cs="Times New Roman"/>
          <w:i w:val="0"/>
          <w:iCs w:val="0"/>
          <w:caps w:val="0"/>
          <w:color w:val="000000"/>
          <w:spacing w:val="0"/>
          <w:sz w:val="32"/>
          <w:szCs w:val="32"/>
          <w:shd w:val="clear" w:color="auto" w:fill="FFFFFF"/>
        </w:rPr>
        <w:t>。</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二、创建目标</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按照全国示范性老年友好型社区创建标准及工作要求，</w:t>
      </w:r>
      <w:r>
        <w:rPr>
          <w:rFonts w:hint="default" w:ascii="Times New Roman" w:hAnsi="Times New Roman" w:eastAsia="仿宋_GB2312" w:cs="Times New Roman"/>
          <w:i w:val="0"/>
          <w:iCs w:val="0"/>
          <w:caps w:val="0"/>
          <w:color w:val="000000"/>
          <w:spacing w:val="0"/>
          <w:sz w:val="32"/>
          <w:szCs w:val="32"/>
          <w:shd w:val="clear" w:color="auto" w:fill="FFFFFF"/>
        </w:rPr>
        <w:t>探索建立老年友好型社区创建工作模式和长效机制，切实增强老年人的获得感、幸福感、安全感。</w:t>
      </w:r>
      <w:r>
        <w:rPr>
          <w:rFonts w:hint="default" w:ascii="Times New Roman" w:hAnsi="Times New Roman" w:eastAsia="仿宋_GB2312" w:cs="Times New Roman"/>
          <w:i w:val="0"/>
          <w:iCs w:val="0"/>
          <w:caps w:val="0"/>
          <w:color w:val="000000"/>
          <w:spacing w:val="0"/>
          <w:sz w:val="32"/>
          <w:szCs w:val="32"/>
          <w:shd w:val="clear" w:color="auto" w:fill="FFFFFF"/>
          <w:lang w:eastAsia="zh-CN"/>
        </w:rPr>
        <w:t>围绕改善老年</w:t>
      </w:r>
      <w:r>
        <w:rPr>
          <w:rFonts w:hint="default" w:ascii="Times New Roman" w:hAnsi="Times New Roman" w:eastAsia="仿宋_GB2312" w:cs="Times New Roman"/>
          <w:i w:val="0"/>
          <w:iCs w:val="0"/>
          <w:caps w:val="0"/>
          <w:color w:val="000000"/>
          <w:spacing w:val="0"/>
          <w:sz w:val="32"/>
          <w:szCs w:val="32"/>
          <w:shd w:val="clear" w:color="auto" w:fill="FFFFFF"/>
        </w:rPr>
        <w:t>居住环境</w:t>
      </w:r>
      <w:r>
        <w:rPr>
          <w:rFonts w:hint="default" w:ascii="Times New Roman" w:hAnsi="Times New Roman" w:eastAsia="仿宋_GB2312" w:cs="Times New Roman"/>
          <w:i w:val="0"/>
          <w:iCs w:val="0"/>
          <w:caps w:val="0"/>
          <w:color w:val="000000"/>
          <w:spacing w:val="0"/>
          <w:sz w:val="32"/>
          <w:szCs w:val="32"/>
          <w:shd w:val="clear" w:color="auto" w:fill="FFFFFF"/>
          <w:lang w:eastAsia="zh-CN"/>
        </w:rPr>
        <w:t>、方便老年人日常出行、提升为老人服务质量、扩大老年人的社会参与、丰富老年人的精神文化生活、提高为老服务的科技化水平以及管理保障等方面内容，在全县范围内开展老年友好型社区创建工作，积极开展宣传动员和组织培训等活动，扎实推进各项创建工作。</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三、工作任务</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（一）改善老年人的居住环境。</w:t>
      </w:r>
      <w:r>
        <w:rPr>
          <w:rFonts w:hint="default" w:ascii="Times New Roman" w:hAnsi="Times New Roman" w:eastAsia="仿宋_GB2312" w:cs="Times New Roman"/>
          <w:i w:val="0"/>
          <w:iCs w:val="0"/>
          <w:caps w:val="0"/>
          <w:color w:val="000000"/>
          <w:spacing w:val="0"/>
          <w:sz w:val="32"/>
          <w:szCs w:val="32"/>
          <w:shd w:val="clear" w:color="auto" w:fill="FFFFFF"/>
        </w:rPr>
        <w:t>支持对老年人住房的空间布局、地面、扶手、厨房设备、如厕洗浴设备、紧急呼叫设备等进行适老化改造、维修和配备，降低老年人生活风险。建立社区防火和紧急救援网络，完善老年人住宅防火和紧急救援救助功能。定期开展独居、空巢、留守、失能（含失智）、重残、计划生育特殊家庭老年人家庭用水、用电和用气等设施安全检查，对老化或损坏的设施及时进行改造维修，排除安全隐患。加强社区生态环境建设，大力绿化和美化社区，营造卫生清洁、空气清新的社区环境。</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（二）方便老年人的日常出行。</w:t>
      </w:r>
      <w:r>
        <w:rPr>
          <w:rFonts w:hint="default" w:ascii="Times New Roman" w:hAnsi="Times New Roman" w:eastAsia="仿宋_GB2312" w:cs="Times New Roman"/>
          <w:i w:val="0"/>
          <w:iCs w:val="0"/>
          <w:caps w:val="0"/>
          <w:color w:val="000000"/>
          <w:spacing w:val="0"/>
          <w:sz w:val="32"/>
          <w:szCs w:val="32"/>
          <w:shd w:val="clear" w:color="auto" w:fill="FFFFFF"/>
        </w:rPr>
        <w:t>加强老年人住宅公共设施无障碍改造，重点对坡道、楼梯、电梯、扶手等进行改造，保障老年人出行安全。加强社区道路设施、休憩设施、信息化设施、服务设施等与老年人日常生活密切相关的设施和场所的无障碍建设。</w:t>
      </w:r>
    </w:p>
    <w:p>
      <w:pPr>
        <w:pStyle w:val="4"/>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（三）提升为老年人服务的质量。</w:t>
      </w:r>
      <w:r>
        <w:rPr>
          <w:rFonts w:hint="default" w:ascii="Times New Roman" w:hAnsi="Times New Roman" w:eastAsia="仿宋_GB2312" w:cs="Times New Roman"/>
          <w:i w:val="0"/>
          <w:iCs w:val="0"/>
          <w:caps w:val="0"/>
          <w:color w:val="000000"/>
          <w:spacing w:val="0"/>
          <w:sz w:val="32"/>
          <w:szCs w:val="32"/>
          <w:shd w:val="clear" w:color="auto" w:fill="FFFFFF"/>
        </w:rPr>
        <w:t>利用社区卫生服务中心（站）、乡镇卫生院等定期为老年人提供生活方式和健康状况评估、体格检查、辅助检查和健康指导等健康管理服务，为患病老年人提供基本医疗、康复护理、长期照护、安宁疗护等服务。开展老年人群营养状况监测和评价，制定满足不同老年人群营养需求的改善措施。深入推进医养结合，</w:t>
      </w:r>
      <w:r>
        <w:rPr>
          <w:rFonts w:hint="default" w:ascii="Times New Roman" w:hAnsi="Times New Roman" w:eastAsia="仿宋_GB2312" w:cs="Times New Roman"/>
          <w:i w:val="0"/>
          <w:iCs w:val="0"/>
          <w:caps w:val="0"/>
          <w:color w:val="000000"/>
          <w:spacing w:val="0"/>
          <w:sz w:val="32"/>
          <w:szCs w:val="32"/>
          <w:shd w:val="clear" w:color="auto" w:fill="FFFFFF"/>
          <w:lang w:eastAsia="zh-CN"/>
        </w:rPr>
        <w:t>开展家庭医生签约服务、建立健康档案，</w:t>
      </w:r>
      <w:r>
        <w:rPr>
          <w:rFonts w:hint="default" w:ascii="Times New Roman" w:hAnsi="Times New Roman" w:eastAsia="仿宋_GB2312" w:cs="Times New Roman"/>
          <w:i w:val="0"/>
          <w:iCs w:val="0"/>
          <w:caps w:val="0"/>
          <w:color w:val="000000"/>
          <w:spacing w:val="0"/>
          <w:sz w:val="32"/>
          <w:szCs w:val="32"/>
          <w:shd w:val="clear" w:color="auto" w:fill="FFFFFF"/>
        </w:rPr>
        <w:t>为老年人提供多种形式的健康养老服务。利用社区日间照料中心及社会化资源为老年人提供生活照料、助餐助浴助洁、紧急救援、康复辅具租赁、精神慰藉、康复指导等多样化养老服务。广泛开展以老年人识骗、防骗为主要内容的宣传教育活动。建立定期巡访独居、空巢、留守、失能（含失智）、重残、计划生育特殊家庭老年人等的工作机制。</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（四）扩大老年人的社会参与。</w:t>
      </w:r>
      <w:r>
        <w:rPr>
          <w:rFonts w:hint="default" w:ascii="Times New Roman" w:hAnsi="Times New Roman" w:eastAsia="仿宋_GB2312" w:cs="Times New Roman"/>
          <w:i w:val="0"/>
          <w:iCs w:val="0"/>
          <w:caps w:val="0"/>
          <w:color w:val="000000"/>
          <w:spacing w:val="0"/>
          <w:sz w:val="32"/>
          <w:szCs w:val="32"/>
          <w:shd w:val="clear" w:color="auto" w:fill="FFFFFF"/>
        </w:rPr>
        <w:t>引导和组织老年人参与社区建设和管理活动，参与社区公益慈善、教科文卫等事业，支持社区老年人广泛开展自助、互助和志愿活动，充分发挥老年人的积极作用。因地制宜改造或修建综合性活动场所，配建有利于各年龄群体共同活动的健身和文化设施，为老年人和老年社会组织参与社区活动提供必要的场地、设施和经费保障，满足老年人社会参与需求。</w:t>
      </w:r>
    </w:p>
    <w:p>
      <w:pPr>
        <w:pStyle w:val="4"/>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（五）丰富老年人的精神文化生活。</w:t>
      </w:r>
      <w:r>
        <w:rPr>
          <w:rFonts w:hint="default" w:ascii="Times New Roman" w:hAnsi="Times New Roman" w:eastAsia="仿宋_GB2312" w:cs="Times New Roman"/>
          <w:i w:val="0"/>
          <w:iCs w:val="0"/>
          <w:caps w:val="0"/>
          <w:color w:val="000000"/>
          <w:spacing w:val="0"/>
          <w:sz w:val="32"/>
          <w:szCs w:val="32"/>
          <w:shd w:val="clear" w:color="auto" w:fill="FFFFFF"/>
        </w:rPr>
        <w:t>鼓励社区自设老年教育学习点或与老年大学、教育机构和社会组织等合作在社区设立老年教育学习点，方便老年人就近学习。有效整合乡村教育文化资源，发展农村社区的老年教育，以村民喜爱的形式开展适应老年人需求的教育活动。丰富老年教育内容和手段，积极开展老年人思想道德、科学普及、休闲娱乐、健康知识、艺术审美、智能生活、法律法规、家庭理财、代际沟通、生命尊严等方面的教育。鼓励老年人自主学习，支持建立不同类型的学习团队。组织多种形式的社区敬老爱老助老主题教育活动，加大对“敬老文明号”和“敬老爱老助老模范人物”的宣传。开展有利于促进代际互动、邻里互助的社区活动，增强不同代际间的文化融合和社会认同。</w:t>
      </w:r>
    </w:p>
    <w:p>
      <w:pPr>
        <w:pStyle w:val="4"/>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（六）提高为老服务的科技化水平。</w:t>
      </w:r>
      <w:r>
        <w:rPr>
          <w:rFonts w:hint="default" w:ascii="Times New Roman" w:hAnsi="Times New Roman" w:eastAsia="仿宋_GB2312" w:cs="Times New Roman"/>
          <w:i w:val="0"/>
          <w:iCs w:val="0"/>
          <w:caps w:val="0"/>
          <w:color w:val="000000"/>
          <w:spacing w:val="0"/>
          <w:sz w:val="32"/>
          <w:szCs w:val="32"/>
          <w:shd w:val="clear" w:color="auto" w:fill="FFFFFF"/>
        </w:rPr>
        <w:t>提高社区为老服务信息化水平，利用社区综合服务平台，有效对接服务供给与需求信息，加强健康养老终端设备的适老化设计与开发，为老年人提供方便的智慧健康养老服务。依托智慧网络平台和相关智能设备，为老年人的居家照护、医疗诊断、健康管理等提供远程服务及辅助技术服务。开展“智慧助老”行动，依托社区加大对老年人智能技术使用的宣教和培训，并为老年人在其高频活动场所保留必要的传统服务方式。</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四、工作安排</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第一阶段：示范创建阶段（2022-2023年）。2022年</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3月</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在街道办南关社区</w:t>
      </w:r>
      <w:r>
        <w:rPr>
          <w:rFonts w:hint="default" w:ascii="Times New Roman" w:hAnsi="Times New Roman" w:eastAsia="仿宋_GB2312" w:cs="Times New Roman"/>
          <w:i w:val="0"/>
          <w:iCs w:val="0"/>
          <w:caps w:val="0"/>
          <w:color w:val="000000"/>
          <w:spacing w:val="0"/>
          <w:sz w:val="32"/>
          <w:szCs w:val="32"/>
          <w:shd w:val="clear" w:color="auto" w:fill="FFFFFF"/>
        </w:rPr>
        <w:t>启动</w:t>
      </w:r>
      <w:r>
        <w:rPr>
          <w:rFonts w:hint="default" w:ascii="Times New Roman" w:hAnsi="Times New Roman" w:eastAsia="仿宋_GB2312" w:cs="Times New Roman"/>
          <w:i w:val="0"/>
          <w:iCs w:val="0"/>
          <w:caps w:val="0"/>
          <w:color w:val="000000"/>
          <w:spacing w:val="0"/>
          <w:sz w:val="32"/>
          <w:szCs w:val="32"/>
          <w:shd w:val="clear" w:color="auto" w:fill="FFFFFF"/>
          <w:lang w:eastAsia="zh-CN"/>
        </w:rPr>
        <w:t>创建全国</w:t>
      </w:r>
      <w:r>
        <w:rPr>
          <w:rFonts w:hint="default" w:ascii="Times New Roman" w:hAnsi="Times New Roman" w:eastAsia="仿宋_GB2312" w:cs="Times New Roman"/>
          <w:i w:val="0"/>
          <w:iCs w:val="0"/>
          <w:caps w:val="0"/>
          <w:color w:val="000000"/>
          <w:spacing w:val="0"/>
          <w:sz w:val="32"/>
          <w:szCs w:val="32"/>
          <w:shd w:val="clear" w:color="auto" w:fill="FFFFFF"/>
        </w:rPr>
        <w:t>示范性老年友好型社区</w:t>
      </w:r>
      <w:r>
        <w:rPr>
          <w:rFonts w:hint="default" w:ascii="Times New Roman" w:hAnsi="Times New Roman" w:eastAsia="仿宋_GB2312" w:cs="Times New Roman"/>
          <w:i w:val="0"/>
          <w:iCs w:val="0"/>
          <w:caps w:val="0"/>
          <w:color w:val="000000"/>
          <w:spacing w:val="0"/>
          <w:sz w:val="32"/>
          <w:szCs w:val="32"/>
          <w:shd w:val="clear" w:color="auto" w:fill="FFFFFF"/>
          <w:lang w:eastAsia="zh-CN"/>
        </w:rPr>
        <w:t>，为我县创建全国</w:t>
      </w:r>
      <w:r>
        <w:rPr>
          <w:rFonts w:hint="default" w:ascii="Times New Roman" w:hAnsi="Times New Roman" w:eastAsia="仿宋_GB2312" w:cs="Times New Roman"/>
          <w:i w:val="0"/>
          <w:iCs w:val="0"/>
          <w:caps w:val="0"/>
          <w:color w:val="000000"/>
          <w:spacing w:val="0"/>
          <w:sz w:val="32"/>
          <w:szCs w:val="32"/>
          <w:shd w:val="clear" w:color="auto" w:fill="FFFFFF"/>
        </w:rPr>
        <w:t>示范性老年友好型社区发挥示范引领作用</w:t>
      </w:r>
      <w:r>
        <w:rPr>
          <w:rFonts w:hint="default" w:ascii="Times New Roman" w:hAnsi="Times New Roman" w:eastAsia="仿宋_GB2312" w:cs="Times New Roman"/>
          <w:i w:val="0"/>
          <w:iCs w:val="0"/>
          <w:caps w:val="0"/>
          <w:color w:val="000000"/>
          <w:spacing w:val="0"/>
          <w:sz w:val="32"/>
          <w:szCs w:val="32"/>
          <w:shd w:val="clear" w:color="auto" w:fill="FFFFFF"/>
          <w:lang w:eastAsia="zh-CN"/>
        </w:rPr>
        <w:t>，为今后的创建工作积累经验、奠定基础</w:t>
      </w:r>
      <w:r>
        <w:rPr>
          <w:rFonts w:hint="default" w:ascii="Times New Roman" w:hAnsi="Times New Roman" w:eastAsia="仿宋_GB2312" w:cs="Times New Roman"/>
          <w:i w:val="0"/>
          <w:iCs w:val="0"/>
          <w:caps w:val="0"/>
          <w:color w:val="000000"/>
          <w:spacing w:val="0"/>
          <w:sz w:val="32"/>
          <w:szCs w:val="32"/>
          <w:shd w:val="clear" w:color="auto" w:fill="FFFFFF"/>
        </w:rPr>
        <w:t>。</w:t>
      </w:r>
    </w:p>
    <w:p>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第二阶段：示范推进阶段(2023-2025年)。进一步推进全国示范性老年友好型社区创建，在全县再创建不少于2个</w:t>
      </w:r>
      <w:r>
        <w:rPr>
          <w:rFonts w:hint="default" w:ascii="Times New Roman" w:hAnsi="Times New Roman" w:eastAsia="仿宋_GB2312" w:cs="Times New Roman"/>
          <w:i w:val="0"/>
          <w:iCs w:val="0"/>
          <w:caps w:val="0"/>
          <w:color w:val="000000"/>
          <w:spacing w:val="0"/>
          <w:sz w:val="32"/>
          <w:szCs w:val="32"/>
          <w:shd w:val="clear" w:color="auto" w:fill="FFFFFF"/>
          <w:lang w:eastAsia="zh-CN"/>
        </w:rPr>
        <w:t>全国</w:t>
      </w:r>
      <w:r>
        <w:rPr>
          <w:rFonts w:hint="default" w:ascii="Times New Roman" w:hAnsi="Times New Roman" w:eastAsia="仿宋_GB2312" w:cs="Times New Roman"/>
          <w:i w:val="0"/>
          <w:iCs w:val="0"/>
          <w:caps w:val="0"/>
          <w:color w:val="000000"/>
          <w:spacing w:val="0"/>
          <w:sz w:val="32"/>
          <w:szCs w:val="32"/>
          <w:shd w:val="clear" w:color="auto" w:fill="FFFFFF"/>
        </w:rPr>
        <w:t>示范性老年友好型社区。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第三阶段：总结深化阶段(202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6</w:t>
      </w:r>
      <w:r>
        <w:rPr>
          <w:rFonts w:hint="default" w:ascii="Times New Roman" w:hAnsi="Times New Roman" w:eastAsia="仿宋_GB2312" w:cs="Times New Roman"/>
          <w:i w:val="0"/>
          <w:iCs w:val="0"/>
          <w:caps w:val="0"/>
          <w:color w:val="000000"/>
          <w:spacing w:val="0"/>
          <w:sz w:val="32"/>
          <w:szCs w:val="32"/>
          <w:shd w:val="clear" w:color="auto" w:fill="FFFFFF"/>
        </w:rPr>
        <w:t>-2030年)。认真总结示范性老年友好型社区创建工作经验和</w:t>
      </w:r>
      <w:r>
        <w:rPr>
          <w:rFonts w:hint="default" w:ascii="Times New Roman" w:hAnsi="Times New Roman" w:eastAsia="仿宋_GB2312" w:cs="Times New Roman"/>
          <w:i w:val="0"/>
          <w:iCs w:val="0"/>
          <w:caps w:val="0"/>
          <w:color w:val="000000"/>
          <w:spacing w:val="0"/>
          <w:sz w:val="32"/>
          <w:szCs w:val="32"/>
          <w:shd w:val="clear" w:color="auto" w:fill="FFFFFF"/>
          <w:lang w:eastAsia="zh-CN"/>
        </w:rPr>
        <w:t>工作</w:t>
      </w:r>
      <w:r>
        <w:rPr>
          <w:rFonts w:hint="default" w:ascii="Times New Roman" w:hAnsi="Times New Roman" w:eastAsia="仿宋_GB2312" w:cs="Times New Roman"/>
          <w:i w:val="0"/>
          <w:iCs w:val="0"/>
          <w:caps w:val="0"/>
          <w:color w:val="000000"/>
          <w:spacing w:val="0"/>
          <w:sz w:val="32"/>
          <w:szCs w:val="32"/>
          <w:shd w:val="clear" w:color="auto" w:fill="FFFFFF"/>
        </w:rPr>
        <w:t>模式，加强</w:t>
      </w:r>
      <w:r>
        <w:rPr>
          <w:rFonts w:hint="default" w:ascii="Times New Roman" w:hAnsi="Times New Roman" w:eastAsia="仿宋_GB2312" w:cs="Times New Roman"/>
          <w:i w:val="0"/>
          <w:iCs w:val="0"/>
          <w:caps w:val="0"/>
          <w:color w:val="000000"/>
          <w:spacing w:val="0"/>
          <w:sz w:val="32"/>
          <w:szCs w:val="32"/>
          <w:shd w:val="clear" w:color="auto" w:fill="FFFFFF"/>
          <w:lang w:eastAsia="zh-CN"/>
        </w:rPr>
        <w:t>工作</w:t>
      </w:r>
      <w:r>
        <w:rPr>
          <w:rFonts w:hint="default" w:ascii="Times New Roman" w:hAnsi="Times New Roman" w:eastAsia="仿宋_GB2312" w:cs="Times New Roman"/>
          <w:i w:val="0"/>
          <w:iCs w:val="0"/>
          <w:caps w:val="0"/>
          <w:color w:val="000000"/>
          <w:spacing w:val="0"/>
          <w:sz w:val="32"/>
          <w:szCs w:val="32"/>
          <w:shd w:val="clear" w:color="auto" w:fill="FFFFFF"/>
        </w:rPr>
        <w:t>宣传，扩大创建范围，适时开展中期评估。到2030年底，示范性老年友好型社区</w:t>
      </w:r>
      <w:r>
        <w:rPr>
          <w:rFonts w:hint="default" w:ascii="Times New Roman" w:hAnsi="Times New Roman" w:eastAsia="仿宋_GB2312" w:cs="Times New Roman"/>
          <w:i w:val="0"/>
          <w:iCs w:val="0"/>
          <w:caps w:val="0"/>
          <w:color w:val="000000"/>
          <w:spacing w:val="0"/>
          <w:sz w:val="32"/>
          <w:szCs w:val="32"/>
          <w:shd w:val="clear" w:color="auto" w:fill="FFFFFF"/>
          <w:lang w:eastAsia="zh-CN"/>
        </w:rPr>
        <w:t>在盐池县</w:t>
      </w:r>
      <w:r>
        <w:rPr>
          <w:rFonts w:hint="default" w:ascii="Times New Roman" w:hAnsi="Times New Roman" w:eastAsia="仿宋_GB2312" w:cs="Times New Roman"/>
          <w:i w:val="0"/>
          <w:iCs w:val="0"/>
          <w:caps w:val="0"/>
          <w:color w:val="000000"/>
          <w:spacing w:val="0"/>
          <w:sz w:val="32"/>
          <w:szCs w:val="32"/>
          <w:shd w:val="clear" w:color="auto" w:fill="FFFFFF"/>
        </w:rPr>
        <w:t>覆盖率达到50%以上。</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第四阶段：全面评估阶段(20</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31</w:t>
      </w:r>
      <w:r>
        <w:rPr>
          <w:rFonts w:hint="default" w:ascii="Times New Roman" w:hAnsi="Times New Roman" w:eastAsia="仿宋_GB2312" w:cs="Times New Roman"/>
          <w:i w:val="0"/>
          <w:iCs w:val="0"/>
          <w:caps w:val="0"/>
          <w:color w:val="000000"/>
          <w:spacing w:val="0"/>
          <w:sz w:val="32"/>
          <w:szCs w:val="32"/>
          <w:shd w:val="clear" w:color="auto" w:fill="FFFFFF"/>
        </w:rPr>
        <w:t>-203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年)。大力推广创建成功经验和工作长效机制，评估创建效果，加强分类指导，进一步扩大创建的覆盖面。到2035年底，全县城乡社区普遍达到老年友好型社区标准。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五、创建流程</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（一）制定计划与组织推动。</w:t>
      </w:r>
      <w:r>
        <w:rPr>
          <w:rFonts w:hint="default" w:ascii="Times New Roman" w:hAnsi="Times New Roman" w:eastAsia="仿宋_GB2312" w:cs="Times New Roman"/>
          <w:i w:val="0"/>
          <w:iCs w:val="0"/>
          <w:caps w:val="0"/>
          <w:color w:val="000000"/>
          <w:spacing w:val="0"/>
          <w:sz w:val="32"/>
          <w:szCs w:val="32"/>
          <w:shd w:val="clear" w:color="auto" w:fill="FFFFFF"/>
          <w:lang w:eastAsia="zh-CN"/>
        </w:rPr>
        <w:t>根据市卫生健康委对我县分配示范性老年友好型社区创建的数量指标，制定长效创建工作计划，按照时间节点积极对照全国示范性老年友好型社</w:t>
      </w:r>
      <w:r>
        <w:rPr>
          <w:rFonts w:hint="default" w:ascii="Times New Roman" w:hAnsi="Times New Roman" w:eastAsia="仿宋_GB2312" w:cs="Times New Roman"/>
          <w:i w:val="0"/>
          <w:iCs w:val="0"/>
          <w:caps w:val="0"/>
          <w:color w:val="000000"/>
          <w:spacing w:val="0"/>
          <w:sz w:val="32"/>
          <w:szCs w:val="32"/>
          <w:shd w:val="clear" w:color="auto" w:fill="FFFFFF"/>
        </w:rPr>
        <w:t>区标准(详见附件</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)推进创建工作。</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（二）自愿申报与县级初核。</w:t>
      </w:r>
      <w:r>
        <w:rPr>
          <w:rFonts w:hint="default" w:ascii="Times New Roman" w:hAnsi="Times New Roman" w:eastAsia="仿宋_GB2312" w:cs="Times New Roman"/>
          <w:i w:val="0"/>
          <w:iCs w:val="0"/>
          <w:caps w:val="0"/>
          <w:color w:val="000000"/>
          <w:spacing w:val="0"/>
          <w:sz w:val="32"/>
          <w:szCs w:val="32"/>
          <w:shd w:val="clear" w:color="auto" w:fill="FFFFFF"/>
        </w:rPr>
        <w:t>符合条件的社区按照自愿原则，填写全国示范性老年友好型社区申请表（详见附件</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00000"/>
          <w:spacing w:val="0"/>
          <w:sz w:val="32"/>
          <w:szCs w:val="32"/>
          <w:shd w:val="clear" w:color="auto" w:fill="FFFFFF"/>
        </w:rPr>
        <w:t>）并在社区内公示不少于7天</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经</w:t>
      </w:r>
      <w:r>
        <w:rPr>
          <w:rFonts w:hint="default" w:ascii="Times New Roman" w:hAnsi="Times New Roman" w:eastAsia="仿宋_GB2312" w:cs="Times New Roman"/>
          <w:i w:val="0"/>
          <w:iCs w:val="0"/>
          <w:caps w:val="0"/>
          <w:color w:val="000000"/>
          <w:spacing w:val="0"/>
          <w:sz w:val="32"/>
          <w:szCs w:val="32"/>
          <w:shd w:val="clear" w:color="auto" w:fill="FFFFFF"/>
          <w:lang w:eastAsia="zh-CN"/>
        </w:rPr>
        <w:t>盐池县</w:t>
      </w:r>
      <w:r>
        <w:rPr>
          <w:rFonts w:hint="default" w:ascii="Times New Roman" w:hAnsi="Times New Roman" w:eastAsia="仿宋_GB2312" w:cs="Times New Roman"/>
          <w:i w:val="0"/>
          <w:iCs w:val="0"/>
          <w:caps w:val="0"/>
          <w:color w:val="000000"/>
          <w:spacing w:val="0"/>
          <w:sz w:val="32"/>
          <w:szCs w:val="32"/>
          <w:shd w:val="clear" w:color="auto" w:fill="FFFFFF"/>
        </w:rPr>
        <w:t>卫健局初审通过后，报送自治区卫生健康委(</w:t>
      </w:r>
      <w:r>
        <w:rPr>
          <w:rFonts w:hint="default" w:ascii="Times New Roman" w:hAnsi="Times New Roman" w:eastAsia="仿宋_GB2312" w:cs="Times New Roman"/>
          <w:i w:val="0"/>
          <w:iCs w:val="0"/>
          <w:caps w:val="0"/>
          <w:color w:val="000000"/>
          <w:spacing w:val="0"/>
          <w:sz w:val="32"/>
          <w:szCs w:val="32"/>
          <w:shd w:val="clear" w:color="auto" w:fill="FFFFFF"/>
          <w:lang w:eastAsia="zh-CN"/>
        </w:rPr>
        <w:t>自治区</w:t>
      </w:r>
      <w:r>
        <w:rPr>
          <w:rFonts w:hint="default" w:ascii="Times New Roman" w:hAnsi="Times New Roman" w:eastAsia="仿宋_GB2312" w:cs="Times New Roman"/>
          <w:i w:val="0"/>
          <w:iCs w:val="0"/>
          <w:caps w:val="0"/>
          <w:color w:val="000000"/>
          <w:spacing w:val="0"/>
          <w:sz w:val="32"/>
          <w:szCs w:val="32"/>
          <w:shd w:val="clear" w:color="auto" w:fill="FFFFFF"/>
        </w:rPr>
        <w:t>老龄办)复核。</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（三）复核与推荐。</w:t>
      </w:r>
      <w:r>
        <w:rPr>
          <w:rFonts w:hint="default" w:ascii="Times New Roman" w:hAnsi="Times New Roman" w:eastAsia="仿宋_GB2312" w:cs="Times New Roman"/>
          <w:i w:val="0"/>
          <w:iCs w:val="0"/>
          <w:caps w:val="0"/>
          <w:color w:val="000000"/>
          <w:spacing w:val="0"/>
          <w:sz w:val="32"/>
          <w:szCs w:val="32"/>
          <w:shd w:val="clear" w:color="auto" w:fill="FFFFFF"/>
          <w:lang w:eastAsia="zh-CN"/>
        </w:rPr>
        <w:t>自治区卫健委（自治区老龄办）将对我县提交的创建社区申请材料进行复核把关，组织专家现场复核评分，并根据申请材料和现场评分情况提出复核意见，并向国家卫生健康委（全国老龄办）择优推荐。</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（四）评审、公示、命名与授牌。</w:t>
      </w:r>
      <w:r>
        <w:rPr>
          <w:rFonts w:hint="default" w:ascii="Times New Roman" w:hAnsi="Times New Roman" w:eastAsia="仿宋_GB2312" w:cs="Times New Roman"/>
          <w:i w:val="0"/>
          <w:iCs w:val="0"/>
          <w:caps w:val="0"/>
          <w:color w:val="000000"/>
          <w:spacing w:val="0"/>
          <w:sz w:val="32"/>
          <w:szCs w:val="32"/>
          <w:shd w:val="clear" w:color="auto" w:fill="FFFFFF"/>
          <w:lang w:eastAsia="zh-CN"/>
        </w:rPr>
        <w:t>国家卫生健康委（全国老龄办）将组织专家进行集中评审、并抽取</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部分</w:t>
      </w:r>
      <w:r>
        <w:rPr>
          <w:rFonts w:hint="default" w:ascii="Times New Roman" w:hAnsi="Times New Roman" w:eastAsia="仿宋_GB2312" w:cs="Times New Roman"/>
          <w:i w:val="0"/>
          <w:iCs w:val="0"/>
          <w:caps w:val="0"/>
          <w:color w:val="000000"/>
          <w:spacing w:val="0"/>
          <w:sz w:val="32"/>
          <w:szCs w:val="32"/>
          <w:shd w:val="clear" w:color="auto" w:fill="FFFFFF"/>
          <w:lang w:eastAsia="zh-CN"/>
        </w:rPr>
        <w:t>社区进行现场核查验收，国家评审和现场核查结果，确定</w:t>
      </w:r>
      <w:r>
        <w:rPr>
          <w:rFonts w:hint="default" w:ascii="Times New Roman" w:hAnsi="Times New Roman" w:eastAsia="仿宋_GB2312" w:cs="Times New Roman"/>
          <w:i w:val="0"/>
          <w:iCs w:val="0"/>
          <w:caps w:val="0"/>
          <w:color w:val="000000"/>
          <w:spacing w:val="0"/>
          <w:sz w:val="32"/>
          <w:szCs w:val="32"/>
          <w:shd w:val="clear" w:color="auto" w:fill="FFFFFF"/>
        </w:rPr>
        <w:t>2022年全国示范性老年友好型社区名单并在官网进行公示，根据公示结果</w:t>
      </w:r>
      <w:r>
        <w:rPr>
          <w:rFonts w:hint="default" w:ascii="Times New Roman" w:hAnsi="Times New Roman" w:eastAsia="仿宋_GB2312" w:cs="Times New Roman"/>
          <w:i w:val="0"/>
          <w:iCs w:val="0"/>
          <w:caps w:val="0"/>
          <w:color w:val="000000"/>
          <w:spacing w:val="0"/>
          <w:sz w:val="32"/>
          <w:szCs w:val="32"/>
          <w:shd w:val="clear" w:color="auto" w:fill="FFFFFF"/>
          <w:lang w:eastAsia="zh-CN"/>
        </w:rPr>
        <w:t>，予以</w:t>
      </w:r>
      <w:r>
        <w:rPr>
          <w:rFonts w:hint="default" w:ascii="Times New Roman" w:hAnsi="Times New Roman" w:eastAsia="仿宋_GB2312" w:cs="Times New Roman"/>
          <w:i w:val="0"/>
          <w:iCs w:val="0"/>
          <w:caps w:val="0"/>
          <w:color w:val="000000"/>
          <w:spacing w:val="0"/>
          <w:sz w:val="32"/>
          <w:szCs w:val="32"/>
          <w:shd w:val="clear" w:color="auto" w:fill="FFFFFF"/>
        </w:rPr>
        <w:t>命名和授牌。</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六、工作要求</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（一）强化组织领导。</w:t>
      </w:r>
      <w:r>
        <w:rPr>
          <w:rFonts w:hint="default" w:ascii="Times New Roman" w:hAnsi="Times New Roman" w:eastAsia="仿宋_GB2312" w:cs="Times New Roman"/>
          <w:i w:val="0"/>
          <w:iCs w:val="0"/>
          <w:caps w:val="0"/>
          <w:color w:val="000000"/>
          <w:spacing w:val="0"/>
          <w:sz w:val="32"/>
          <w:szCs w:val="32"/>
          <w:shd w:val="clear" w:color="auto" w:fill="FFFFFF"/>
        </w:rPr>
        <w:t>各乡（镇）</w:t>
      </w:r>
      <w:r>
        <w:rPr>
          <w:rFonts w:hint="default" w:ascii="Times New Roman" w:hAnsi="Times New Roman" w:eastAsia="仿宋_GB2312" w:cs="Times New Roman"/>
          <w:i w:val="0"/>
          <w:iCs w:val="0"/>
          <w:caps w:val="0"/>
          <w:color w:val="000000"/>
          <w:spacing w:val="0"/>
          <w:sz w:val="32"/>
          <w:szCs w:val="32"/>
          <w:shd w:val="clear" w:color="auto" w:fill="FFFFFF"/>
          <w:lang w:eastAsia="zh-CN"/>
        </w:rPr>
        <w:t>人民政府</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 w:cs="Times New Roman"/>
          <w:b w:val="0"/>
          <w:bCs w:val="0"/>
          <w:i w:val="0"/>
          <w:iCs w:val="0"/>
          <w:caps w:val="0"/>
          <w:color w:val="000000"/>
          <w:spacing w:val="0"/>
          <w:sz w:val="32"/>
          <w:szCs w:val="32"/>
          <w:shd w:val="clear" w:color="auto" w:fill="FFFFFF"/>
          <w:lang w:eastAsia="zh-CN"/>
        </w:rPr>
        <w:t>老龄委各成员单位</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各基层医疗机构</w:t>
      </w:r>
      <w:r>
        <w:rPr>
          <w:rFonts w:hint="default" w:ascii="Times New Roman" w:hAnsi="Times New Roman" w:eastAsia="仿宋_GB2312" w:cs="Times New Roman"/>
          <w:i w:val="0"/>
          <w:iCs w:val="0"/>
          <w:caps w:val="0"/>
          <w:color w:val="000000"/>
          <w:spacing w:val="0"/>
          <w:sz w:val="32"/>
          <w:szCs w:val="32"/>
          <w:shd w:val="clear" w:color="auto" w:fill="FFFFFF"/>
        </w:rPr>
        <w:t>要充分认识全国示范性老年友好型社区创建工作的重要意义，把创建工作作为实施积极应对人口老龄化国家战略的一项具体举措，健全长效工作机制，强化部门协同，</w:t>
      </w:r>
      <w:r>
        <w:rPr>
          <w:rFonts w:hint="default" w:ascii="Times New Roman" w:hAnsi="Times New Roman" w:eastAsia="仿宋_GB2312" w:cs="Times New Roman"/>
          <w:i w:val="0"/>
          <w:iCs w:val="0"/>
          <w:caps w:val="0"/>
          <w:color w:val="000000"/>
          <w:spacing w:val="0"/>
          <w:sz w:val="32"/>
          <w:szCs w:val="32"/>
          <w:shd w:val="clear" w:color="auto" w:fill="FFFFFF"/>
          <w:lang w:eastAsia="zh-CN"/>
        </w:rPr>
        <w:t>加大投入保障。</w:t>
      </w:r>
      <w:r>
        <w:rPr>
          <w:rFonts w:hint="default" w:ascii="Times New Roman" w:hAnsi="Times New Roman" w:eastAsia="仿宋_GB2312" w:cs="Times New Roman"/>
          <w:i w:val="0"/>
          <w:iCs w:val="0"/>
          <w:caps w:val="0"/>
          <w:color w:val="000000"/>
          <w:spacing w:val="0"/>
          <w:sz w:val="32"/>
          <w:szCs w:val="32"/>
          <w:shd w:val="clear" w:color="auto" w:fill="FFFFFF"/>
        </w:rPr>
        <w:t>研究制定具体</w:t>
      </w:r>
      <w:r>
        <w:rPr>
          <w:rFonts w:hint="default" w:ascii="Times New Roman" w:hAnsi="Times New Roman" w:eastAsia="仿宋_GB2312" w:cs="Times New Roman"/>
          <w:i w:val="0"/>
          <w:iCs w:val="0"/>
          <w:caps w:val="0"/>
          <w:color w:val="000000"/>
          <w:spacing w:val="0"/>
          <w:sz w:val="32"/>
          <w:szCs w:val="32"/>
          <w:shd w:val="clear" w:color="auto" w:fill="FFFFFF"/>
          <w:lang w:eastAsia="zh-CN"/>
        </w:rPr>
        <w:t>工作</w:t>
      </w:r>
      <w:r>
        <w:rPr>
          <w:rFonts w:hint="default" w:ascii="Times New Roman" w:hAnsi="Times New Roman" w:eastAsia="仿宋_GB2312" w:cs="Times New Roman"/>
          <w:i w:val="0"/>
          <w:iCs w:val="0"/>
          <w:caps w:val="0"/>
          <w:color w:val="000000"/>
          <w:spacing w:val="0"/>
          <w:sz w:val="32"/>
          <w:szCs w:val="32"/>
          <w:shd w:val="clear" w:color="auto" w:fill="FFFFFF"/>
        </w:rPr>
        <w:t>方案，明确</w:t>
      </w:r>
      <w:r>
        <w:rPr>
          <w:rFonts w:hint="default" w:ascii="Times New Roman" w:hAnsi="Times New Roman" w:eastAsia="仿宋_GB2312" w:cs="Times New Roman"/>
          <w:i w:val="0"/>
          <w:iCs w:val="0"/>
          <w:caps w:val="0"/>
          <w:color w:val="000000"/>
          <w:spacing w:val="0"/>
          <w:sz w:val="32"/>
          <w:szCs w:val="32"/>
          <w:shd w:val="clear" w:color="auto" w:fill="FFFFFF"/>
          <w:lang w:eastAsia="zh-CN"/>
        </w:rPr>
        <w:t>任务</w:t>
      </w:r>
      <w:r>
        <w:rPr>
          <w:rFonts w:hint="default" w:ascii="Times New Roman" w:hAnsi="Times New Roman" w:eastAsia="仿宋_GB2312" w:cs="Times New Roman"/>
          <w:i w:val="0"/>
          <w:iCs w:val="0"/>
          <w:caps w:val="0"/>
          <w:color w:val="000000"/>
          <w:spacing w:val="0"/>
          <w:sz w:val="32"/>
          <w:szCs w:val="32"/>
          <w:shd w:val="clear" w:color="auto" w:fill="FFFFFF"/>
        </w:rPr>
        <w:t>分工，</w:t>
      </w:r>
      <w:r>
        <w:rPr>
          <w:rFonts w:hint="default" w:ascii="Times New Roman" w:hAnsi="Times New Roman" w:eastAsia="仿宋_GB2312" w:cs="Times New Roman"/>
          <w:i w:val="0"/>
          <w:iCs w:val="0"/>
          <w:caps w:val="0"/>
          <w:color w:val="000000"/>
          <w:spacing w:val="0"/>
          <w:sz w:val="32"/>
          <w:szCs w:val="32"/>
          <w:shd w:val="clear" w:color="auto" w:fill="FFFFFF"/>
          <w:lang w:eastAsia="zh-CN"/>
        </w:rPr>
        <w:t>确保创建工作稳步、持续、深入开展</w:t>
      </w:r>
      <w:r>
        <w:rPr>
          <w:rFonts w:hint="default" w:ascii="Times New Roman" w:hAnsi="Times New Roman" w:eastAsia="仿宋_GB2312" w:cs="Times New Roman"/>
          <w:i w:val="0"/>
          <w:iCs w:val="0"/>
          <w:caps w:val="0"/>
          <w:color w:val="000000"/>
          <w:spacing w:val="0"/>
          <w:sz w:val="32"/>
          <w:szCs w:val="32"/>
          <w:shd w:val="clear" w:color="auto" w:fill="FFFFFF"/>
        </w:rPr>
        <w:t>。</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（二）加强培训指导。</w:t>
      </w:r>
      <w:r>
        <w:rPr>
          <w:rFonts w:hint="default" w:ascii="Times New Roman" w:hAnsi="Times New Roman" w:eastAsia="仿宋_GB2312" w:cs="Times New Roman"/>
          <w:i w:val="0"/>
          <w:iCs w:val="0"/>
          <w:caps w:val="0"/>
          <w:color w:val="000000"/>
          <w:spacing w:val="0"/>
          <w:sz w:val="32"/>
          <w:szCs w:val="32"/>
          <w:shd w:val="clear" w:color="auto" w:fill="FFFFFF"/>
        </w:rPr>
        <w:t>县卫健局</w:t>
      </w:r>
      <w:r>
        <w:rPr>
          <w:rFonts w:hint="default" w:ascii="Times New Roman" w:hAnsi="Times New Roman" w:eastAsia="仿宋_GB2312" w:cs="Times New Roman"/>
          <w:i w:val="0"/>
          <w:iCs w:val="0"/>
          <w:caps w:val="0"/>
          <w:color w:val="000000"/>
          <w:spacing w:val="0"/>
          <w:sz w:val="32"/>
          <w:szCs w:val="32"/>
          <w:shd w:val="clear" w:color="auto" w:fill="FFFFFF"/>
          <w:lang w:eastAsia="zh-CN"/>
        </w:rPr>
        <w:t>要</w:t>
      </w:r>
      <w:r>
        <w:rPr>
          <w:rFonts w:hint="default" w:ascii="Times New Roman" w:hAnsi="Times New Roman" w:eastAsia="仿宋_GB2312" w:cs="Times New Roman"/>
          <w:i w:val="0"/>
          <w:iCs w:val="0"/>
          <w:caps w:val="0"/>
          <w:color w:val="000000"/>
          <w:spacing w:val="0"/>
          <w:sz w:val="32"/>
          <w:szCs w:val="32"/>
          <w:shd w:val="clear" w:color="auto" w:fill="FFFFFF"/>
        </w:rPr>
        <w:t>适时围绕创建标准、评分细则等内容开展培训，加大对社区创建工作的指导、督导力度，及时了解创建工作进展，督促参创社区认真对照全国示范性老年友好型社区标准（详见附件</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）开展创建工作，帮助社区协调解决创建工作中遇到的困难和问题，确保创建过程不走样，创建标准不打折扣。</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（三）强化氛围营造。</w:t>
      </w:r>
      <w:r>
        <w:rPr>
          <w:rFonts w:hint="default" w:ascii="Times New Roman" w:hAnsi="Times New Roman" w:eastAsia="仿宋_GB2312" w:cs="Times New Roman"/>
          <w:i w:val="0"/>
          <w:iCs w:val="0"/>
          <w:caps w:val="0"/>
          <w:color w:val="000000"/>
          <w:spacing w:val="0"/>
          <w:sz w:val="32"/>
          <w:szCs w:val="32"/>
          <w:shd w:val="clear" w:color="auto" w:fill="FFFFFF"/>
        </w:rPr>
        <w:t>要充分利用电视、报纸、广播及网络、微信公众号等各类媒体媒介，采取多种形式，认真做好</w:t>
      </w:r>
      <w:r>
        <w:rPr>
          <w:rFonts w:hint="default" w:ascii="Times New Roman" w:hAnsi="Times New Roman" w:eastAsia="仿宋_GB2312" w:cs="Times New Roman"/>
          <w:i w:val="0"/>
          <w:iCs w:val="0"/>
          <w:caps w:val="0"/>
          <w:color w:val="000000"/>
          <w:spacing w:val="0"/>
          <w:sz w:val="32"/>
          <w:szCs w:val="32"/>
          <w:shd w:val="clear" w:color="auto" w:fill="FFFFFF"/>
          <w:lang w:eastAsia="zh-CN"/>
        </w:rPr>
        <w:t>全国</w:t>
      </w:r>
      <w:r>
        <w:rPr>
          <w:rFonts w:hint="default" w:ascii="Times New Roman" w:hAnsi="Times New Roman" w:eastAsia="仿宋_GB2312" w:cs="Times New Roman"/>
          <w:i w:val="0"/>
          <w:iCs w:val="0"/>
          <w:caps w:val="0"/>
          <w:color w:val="000000"/>
          <w:spacing w:val="0"/>
          <w:sz w:val="32"/>
          <w:szCs w:val="32"/>
          <w:shd w:val="clear" w:color="auto" w:fill="FFFFFF"/>
        </w:rPr>
        <w:t>示范性老年友好型社区创建的宣传和推广工作，大力倡导“积极老龄观、健康老龄化</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幸福老年人”的理念，努力营造养老、孝老、敬老的社会环境，推动社会各界广泛参与示范性老年友好型社区创建工作，不断扩大创建工作的参与度和影响力。</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楷体_GB2312" w:cs="Times New Roman"/>
          <w:b/>
          <w:bCs/>
          <w:i w:val="0"/>
          <w:iCs w:val="0"/>
          <w:caps w:val="0"/>
          <w:color w:val="000000"/>
          <w:spacing w:val="0"/>
          <w:sz w:val="32"/>
          <w:szCs w:val="32"/>
          <w:shd w:val="clear" w:color="auto" w:fill="FFFFFF"/>
        </w:rPr>
        <w:t>（四）按时报送材料。</w:t>
      </w:r>
      <w:r>
        <w:rPr>
          <w:rFonts w:hint="default" w:ascii="Times New Roman" w:hAnsi="Times New Roman" w:eastAsia="仿宋_GB2312" w:cs="Times New Roman"/>
          <w:i w:val="0"/>
          <w:iCs w:val="0"/>
          <w:caps w:val="0"/>
          <w:color w:val="000000"/>
          <w:spacing w:val="0"/>
          <w:sz w:val="32"/>
          <w:szCs w:val="32"/>
          <w:shd w:val="clear" w:color="auto" w:fill="FFFFFF"/>
        </w:rPr>
        <w:t>申报202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00000"/>
          <w:spacing w:val="0"/>
          <w:sz w:val="32"/>
          <w:szCs w:val="32"/>
          <w:shd w:val="clear" w:color="auto" w:fill="FFFFFF"/>
        </w:rPr>
        <w:t>年全国示范性老年友好型社区的</w:t>
      </w:r>
      <w:r>
        <w:rPr>
          <w:rFonts w:hint="default" w:ascii="Times New Roman" w:hAnsi="Times New Roman" w:eastAsia="仿宋_GB2312" w:cs="Times New Roman"/>
          <w:i w:val="0"/>
          <w:iCs w:val="0"/>
          <w:caps w:val="0"/>
          <w:color w:val="000000"/>
          <w:spacing w:val="0"/>
          <w:sz w:val="32"/>
          <w:szCs w:val="32"/>
          <w:shd w:val="clear" w:color="auto" w:fill="FFFFFF"/>
          <w:lang w:eastAsia="zh-CN"/>
        </w:rPr>
        <w:t>单位</w:t>
      </w:r>
      <w:r>
        <w:rPr>
          <w:rFonts w:hint="default" w:ascii="Times New Roman" w:hAnsi="Times New Roman" w:eastAsia="仿宋_GB2312" w:cs="Times New Roman"/>
          <w:i w:val="0"/>
          <w:iCs w:val="0"/>
          <w:caps w:val="0"/>
          <w:color w:val="000000"/>
          <w:spacing w:val="0"/>
          <w:sz w:val="32"/>
          <w:szCs w:val="32"/>
          <w:shd w:val="clear" w:color="auto" w:fill="FFFFFF"/>
        </w:rPr>
        <w:t>，请将纸质版和电子版申请表及有关申报材料于(一式两份)于5月21日前报送县卫健局老龄健康科</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联系人：杨基雨</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电话：6020235</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邮箱：nxycllb@163.com。</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 </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附件：1.盐池县创建全国示范性老年友好型社区工作领导小组成员名单</w:t>
      </w:r>
    </w:p>
    <w:p>
      <w:pPr>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2.全国示范性老年友好型社区申请表</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3.全国（省）示范性老年友好型社区标准（试行）</w:t>
      </w:r>
    </w:p>
    <w:p>
      <w:pPr>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4.全国示范性老年友好型社区现场评估表</w:t>
      </w:r>
    </w:p>
    <w:p>
      <w:pPr>
        <w:pStyle w:val="8"/>
        <w:rPr>
          <w:rFonts w:hint="default" w:ascii="Times New Roman" w:hAnsi="Times New Roman" w:cs="Times New Roman"/>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Autospacing="0" w:after="0" w:afterAutospacing="0" w:line="560" w:lineRule="exact"/>
        <w:ind w:left="0" w:right="0" w:firstLine="0"/>
        <w:jc w:val="left"/>
        <w:textAlignment w:val="auto"/>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Autospacing="0" w:after="0" w:afterAutospacing="0" w:line="560" w:lineRule="exact"/>
        <w:ind w:left="0" w:right="0" w:firstLine="0"/>
        <w:jc w:val="left"/>
        <w:textAlignment w:val="auto"/>
        <w:rPr>
          <w:rFonts w:hint="default" w:ascii="Times New Roman" w:hAnsi="Times New Roman" w:eastAsia="黑体" w:cs="Times New Roman"/>
          <w:i w:val="0"/>
          <w:iCs w:val="0"/>
          <w:caps w:val="0"/>
          <w:color w:val="000000"/>
          <w:spacing w:val="0"/>
          <w:sz w:val="32"/>
          <w:szCs w:val="32"/>
          <w:shd w:val="clear" w:color="auto" w:fill="FFFFFF"/>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color="auto" w:fill="FFFFFF"/>
        </w:rPr>
      </w:pPr>
      <w:r>
        <w:rPr>
          <w:rFonts w:hint="default" w:ascii="Times New Roman" w:hAnsi="Times New Roman" w:eastAsia="方正小标宋简体" w:cs="Times New Roman"/>
          <w:i w:val="0"/>
          <w:iCs w:val="0"/>
          <w:caps w:val="0"/>
          <w:color w:val="000000"/>
          <w:spacing w:val="0"/>
          <w:sz w:val="44"/>
          <w:szCs w:val="44"/>
          <w:shd w:val="clear" w:color="auto" w:fill="FFFFFF"/>
          <w:lang w:eastAsia="zh-CN"/>
        </w:rPr>
        <w:t>盐池县</w:t>
      </w:r>
      <w:r>
        <w:rPr>
          <w:rFonts w:hint="default" w:ascii="Times New Roman" w:hAnsi="Times New Roman" w:eastAsia="方正小标宋简体" w:cs="Times New Roman"/>
          <w:i w:val="0"/>
          <w:iCs w:val="0"/>
          <w:caps w:val="0"/>
          <w:color w:val="000000"/>
          <w:spacing w:val="0"/>
          <w:sz w:val="44"/>
          <w:szCs w:val="44"/>
          <w:shd w:val="clear" w:color="auto" w:fill="FFFFFF"/>
        </w:rPr>
        <w:t>创建</w:t>
      </w:r>
      <w:r>
        <w:rPr>
          <w:rFonts w:hint="default" w:ascii="Times New Roman" w:hAnsi="Times New Roman" w:eastAsia="方正小标宋简体" w:cs="Times New Roman"/>
          <w:i w:val="0"/>
          <w:iCs w:val="0"/>
          <w:caps w:val="0"/>
          <w:color w:val="000000"/>
          <w:spacing w:val="0"/>
          <w:sz w:val="44"/>
          <w:szCs w:val="44"/>
          <w:shd w:val="clear" w:color="auto" w:fill="FFFFFF"/>
          <w:lang w:eastAsia="zh-CN"/>
        </w:rPr>
        <w:t>全国</w:t>
      </w:r>
      <w:r>
        <w:rPr>
          <w:rFonts w:hint="default" w:ascii="Times New Roman" w:hAnsi="Times New Roman" w:eastAsia="方正小标宋简体" w:cs="Times New Roman"/>
          <w:i w:val="0"/>
          <w:iCs w:val="0"/>
          <w:caps w:val="0"/>
          <w:color w:val="000000"/>
          <w:spacing w:val="0"/>
          <w:sz w:val="44"/>
          <w:szCs w:val="44"/>
          <w:shd w:val="clear" w:color="auto" w:fill="FFFFFF"/>
        </w:rPr>
        <w:t>示范性老年友好型社区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3D3D3D"/>
          <w:spacing w:val="0"/>
          <w:sz w:val="44"/>
          <w:szCs w:val="44"/>
        </w:rPr>
      </w:pPr>
      <w:r>
        <w:rPr>
          <w:rFonts w:hint="default" w:ascii="Times New Roman" w:hAnsi="Times New Roman" w:eastAsia="方正小标宋简体" w:cs="Times New Roman"/>
          <w:i w:val="0"/>
          <w:iCs w:val="0"/>
          <w:caps w:val="0"/>
          <w:color w:val="000000"/>
          <w:spacing w:val="0"/>
          <w:sz w:val="44"/>
          <w:szCs w:val="44"/>
          <w:shd w:val="clear" w:color="auto" w:fill="FFFFFF"/>
        </w:rPr>
        <w:t>工作领导小组成员名单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000000"/>
          <w:spacing w:val="0"/>
          <w:sz w:val="32"/>
          <w:szCs w:val="32"/>
          <w:shd w:val="clear" w:color="auto" w:fill="FFFFFF"/>
        </w:rPr>
        <w:t>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eastAsia="zh-CN"/>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kern w:val="0"/>
          <w:sz w:val="32"/>
          <w:szCs w:val="32"/>
          <w:lang w:eastAsia="zh-CN"/>
        </w:rPr>
        <w:t>鲍菊艳</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u w:val="none"/>
          <w:lang w:eastAsia="zh-CN"/>
        </w:rPr>
        <w:t>盐池县政府副县长</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eastAsia="zh-CN"/>
        </w:rPr>
      </w:pPr>
      <w:r>
        <w:rPr>
          <w:rFonts w:hint="default" w:ascii="Times New Roman" w:hAnsi="Times New Roman" w:eastAsia="仿宋_GB2312" w:cs="Times New Roman"/>
          <w:kern w:val="0"/>
          <w:sz w:val="32"/>
          <w:szCs w:val="32"/>
        </w:rPr>
        <w:t>副组长：</w:t>
      </w:r>
      <w:r>
        <w:rPr>
          <w:rFonts w:hint="default" w:ascii="Times New Roman" w:hAnsi="Times New Roman" w:eastAsia="仿宋_GB2312" w:cs="Times New Roman"/>
          <w:kern w:val="0"/>
          <w:sz w:val="32"/>
          <w:szCs w:val="32"/>
          <w:u w:val="none"/>
          <w:lang w:val="en-US" w:eastAsia="zh-CN"/>
        </w:rPr>
        <w:t xml:space="preserve">郭文科    </w:t>
      </w:r>
      <w:r>
        <w:rPr>
          <w:rFonts w:hint="default" w:ascii="Times New Roman" w:hAnsi="Times New Roman" w:eastAsia="仿宋_GB2312" w:cs="Times New Roman"/>
          <w:kern w:val="0"/>
          <w:sz w:val="32"/>
          <w:szCs w:val="32"/>
          <w:u w:val="none"/>
          <w:lang w:eastAsia="zh-CN"/>
        </w:rPr>
        <w:t>盐池县卫健局局长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成   员：</w:t>
      </w:r>
      <w:r>
        <w:rPr>
          <w:rFonts w:hint="default" w:ascii="Times New Roman" w:hAnsi="Times New Roman" w:eastAsia="仿宋_GB2312" w:cs="Times New Roman"/>
          <w:kern w:val="0"/>
          <w:sz w:val="32"/>
          <w:szCs w:val="32"/>
          <w:lang w:eastAsia="zh-CN"/>
        </w:rPr>
        <w:t>饶</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秀</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盐池县委组织部副部长</w:t>
      </w: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firstLine="1920" w:firstLineChars="6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 xml:space="preserve">侯永琴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盐池县委宣传部副部长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强秋香</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盐池县人社局副局长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唐  国    盐池县发改局副局长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 xml:space="preserve">丁秀娟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盐池县科技局副局长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刘  闯    盐池县公安局副局长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 xml:space="preserve">李生权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盐池县民政局副局长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 xml:space="preserve">崔明峰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盐池县司法局副局长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路光全    盐池县财政局副局长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冯秉旭    盐池县自然资源局副局长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蔡  俊    盐池县住建局副局长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高文伟    盐池县交通运输局副局长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周永胜</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盐池县农业农村局副局长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张  岩    盐池县文广局副局长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冒万军</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盐池县税务局副局长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 xml:space="preserve">李佩楠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盐池县教体局副局长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u w:val="single"/>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王旭鹏</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盐池县应急管理局副局长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丁冬花</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盐池县统计局副局长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杨继刚</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盐池县医保局副局长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张志文    盐池县市场监督管理局副局长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u w:val="none"/>
          <w:shd w:val="clear" w:color="auto" w:fill="FFFFFF"/>
          <w:lang w:val="en-US" w:eastAsia="zh-CN"/>
        </w:rPr>
        <w:t>张文懋</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盐池县总工会副主席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王鑫荣    盐池县团委副书记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刘建宏    盐池县妇联副主席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刘春玲    盐池县科协副主席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周桂琳    盐池县残联副理事长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王海升    盐池县卫健局副局长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方  正    盐池县花马池镇副镇长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和  滨    盐池县大水坑镇副镇长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柯  宁    盐池县惠安堡镇副镇长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杨丽霞    盐池县高沙窝镇副镇长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王占军    盐池县王乐井乡乡长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王雅娜    盐池县冯记沟乡副乡长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陈有泉    盐池县麻黄山乡副乡长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汪  婷    盐池县青山乡副乡长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王  婷    盐池县盐州路街道办事处副主任</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kern w:val="0"/>
          <w:sz w:val="32"/>
          <w:szCs w:val="32"/>
        </w:rPr>
        <w:t>领导小组下设办公室在县</w:t>
      </w:r>
      <w:r>
        <w:rPr>
          <w:rFonts w:hint="default" w:ascii="Times New Roman" w:hAnsi="Times New Roman" w:eastAsia="仿宋_GB2312" w:cs="Times New Roman"/>
          <w:kern w:val="0"/>
          <w:sz w:val="32"/>
          <w:szCs w:val="32"/>
          <w:lang w:eastAsia="zh-CN"/>
        </w:rPr>
        <w:t>卫健</w:t>
      </w:r>
      <w:r>
        <w:rPr>
          <w:rFonts w:hint="default" w:ascii="Times New Roman" w:hAnsi="Times New Roman" w:eastAsia="仿宋_GB2312" w:cs="Times New Roman"/>
          <w:kern w:val="0"/>
          <w:sz w:val="32"/>
          <w:szCs w:val="32"/>
        </w:rPr>
        <w:t>局</w:t>
      </w:r>
      <w:r>
        <w:rPr>
          <w:rFonts w:hint="default" w:ascii="Times New Roman" w:hAnsi="Times New Roman" w:eastAsia="仿宋_GB2312" w:cs="Times New Roman"/>
          <w:kern w:val="0"/>
          <w:sz w:val="32"/>
          <w:szCs w:val="32"/>
          <w:lang w:eastAsia="zh-CN"/>
        </w:rPr>
        <w:t>老龄办，郭文科</w:t>
      </w:r>
      <w:r>
        <w:rPr>
          <w:rFonts w:hint="default" w:ascii="Times New Roman" w:hAnsi="Times New Roman" w:eastAsia="仿宋_GB2312" w:cs="Times New Roman"/>
          <w:kern w:val="0"/>
          <w:sz w:val="32"/>
          <w:szCs w:val="32"/>
        </w:rPr>
        <w:t>同志兼任办公室主任，</w:t>
      </w:r>
      <w:r>
        <w:rPr>
          <w:rFonts w:hint="default" w:ascii="Times New Roman" w:hAnsi="Times New Roman" w:eastAsia="仿宋_GB2312" w:cs="Times New Roman"/>
          <w:i w:val="0"/>
          <w:iCs w:val="0"/>
          <w:caps w:val="0"/>
          <w:color w:val="000000"/>
          <w:spacing w:val="-6"/>
          <w:sz w:val="32"/>
          <w:szCs w:val="32"/>
          <w:shd w:val="clear" w:color="auto" w:fill="FFFFFF"/>
        </w:rPr>
        <w:t>负责具体工作事宜</w:t>
      </w:r>
      <w:r>
        <w:rPr>
          <w:rFonts w:hint="default" w:ascii="Times New Roman" w:hAnsi="Times New Roman" w:eastAsia="仿宋_GB2312" w:cs="Times New Roman"/>
          <w:kern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lang w:val="en-US" w:eastAsia="zh-CN"/>
        </w:rPr>
      </w:pPr>
      <w:r>
        <w:rPr>
          <w:rFonts w:hint="default" w:ascii="Times New Roman" w:hAnsi="Times New Roman" w:eastAsia="黑体" w:cs="Times New Roman"/>
          <w:i w:val="0"/>
          <w:iCs w:val="0"/>
          <w:caps w:val="0"/>
          <w:color w:val="000000"/>
          <w:spacing w:val="0"/>
          <w:sz w:val="32"/>
          <w:szCs w:val="32"/>
          <w:shd w:val="clear" w:color="auto" w:fill="FFFFFF"/>
          <w:lang w:val="en-US" w:eastAsia="zh-CN"/>
        </w:rPr>
        <w:t>附件2：</w:t>
      </w:r>
    </w:p>
    <w:p>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i w:val="0"/>
          <w:color w:val="000000"/>
          <w:sz w:val="44"/>
          <w:szCs w:val="44"/>
        </w:rPr>
      </w:pPr>
      <w:r>
        <w:rPr>
          <w:rFonts w:hint="default" w:ascii="Times New Roman" w:hAnsi="Times New Roman" w:eastAsia="方正小标宋_GBK" w:cs="Times New Roman"/>
          <w:b w:val="0"/>
          <w:i w:val="0"/>
          <w:color w:val="000000"/>
          <w:sz w:val="44"/>
          <w:szCs w:val="44"/>
        </w:rPr>
        <w:t>全国示范性老年友好型社区申请表</w:t>
      </w:r>
    </w:p>
    <w:p>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i w:val="0"/>
          <w:color w:val="000000"/>
          <w:sz w:val="44"/>
          <w:szCs w:val="44"/>
        </w:rPr>
      </w:pPr>
      <w:r>
        <w:rPr>
          <w:rFonts w:hint="default" w:ascii="Times New Roman" w:hAnsi="Times New Roman" w:eastAsia="方正小标宋_GBK" w:cs="Times New Roman"/>
          <w:b w:val="0"/>
          <w:i w:val="0"/>
          <w:color w:val="000000"/>
          <w:sz w:val="44"/>
          <w:szCs w:val="44"/>
        </w:rPr>
        <w:t xml:space="preserve"> </w:t>
      </w:r>
    </w:p>
    <w:tbl>
      <w:tblPr>
        <w:tblStyle w:val="6"/>
        <w:tblpPr w:leftFromText="180" w:rightFromText="180" w:vertAnchor="text" w:tblpXSpec="center" w:tblpY="56"/>
        <w:tblOverlap w:val="never"/>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31"/>
        <w:gridCol w:w="1369"/>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20"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名</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称</w:t>
            </w:r>
          </w:p>
        </w:tc>
        <w:tc>
          <w:tcPr>
            <w:tcW w:w="7272" w:type="dxa"/>
            <w:gridSpan w:val="3"/>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20"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单位负责人</w:t>
            </w:r>
          </w:p>
        </w:tc>
        <w:tc>
          <w:tcPr>
            <w:tcW w:w="2231"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c>
          <w:tcPr>
            <w:tcW w:w="1369"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联系电话</w:t>
            </w:r>
          </w:p>
        </w:tc>
        <w:tc>
          <w:tcPr>
            <w:tcW w:w="3672"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0"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传</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真</w:t>
            </w:r>
          </w:p>
        </w:tc>
        <w:tc>
          <w:tcPr>
            <w:tcW w:w="2231"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c>
          <w:tcPr>
            <w:tcW w:w="1369"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电子邮箱</w:t>
            </w:r>
          </w:p>
        </w:tc>
        <w:tc>
          <w:tcPr>
            <w:tcW w:w="3672"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20" w:type="dxa"/>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详细地址</w:t>
            </w:r>
          </w:p>
        </w:tc>
        <w:tc>
          <w:tcPr>
            <w:tcW w:w="7272" w:type="dxa"/>
            <w:gridSpan w:val="3"/>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Style w:val="10"/>
                <w:rFonts w:hint="default" w:ascii="Times New Roman" w:hAnsi="Times New Roman" w:eastAsia="方正仿宋_GBK"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992" w:type="dxa"/>
            <w:gridSpan w:val="4"/>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4"/>
                <w:szCs w:val="24"/>
                <w:vertAlign w:val="baseline"/>
                <w:lang w:eastAsia="zh-CN"/>
              </w:rPr>
            </w:pPr>
            <w:r>
              <w:rPr>
                <w:rStyle w:val="10"/>
                <w:rFonts w:hint="default" w:ascii="Times New Roman" w:hAnsi="Times New Roman" w:eastAsia="方正仿宋_GBK" w:cs="Times New Roman"/>
                <w:sz w:val="24"/>
                <w:szCs w:val="24"/>
                <w:vertAlign w:val="baseline"/>
                <w:lang w:eastAsia="zh-CN"/>
              </w:rPr>
              <w:t>创建工作报告（不超过</w:t>
            </w:r>
            <w:r>
              <w:rPr>
                <w:rStyle w:val="10"/>
                <w:rFonts w:hint="default" w:ascii="Times New Roman" w:hAnsi="Times New Roman" w:eastAsia="方正仿宋_GBK" w:cs="Times New Roman"/>
                <w:sz w:val="24"/>
                <w:szCs w:val="24"/>
                <w:vertAlign w:val="baseline"/>
                <w:lang w:val="en-US" w:eastAsia="zh-CN"/>
              </w:rPr>
              <w:t>2000字</w:t>
            </w:r>
            <w:r>
              <w:rPr>
                <w:rStyle w:val="10"/>
                <w:rFonts w:hint="default" w:ascii="Times New Roman" w:hAnsi="Times New Roman" w:eastAsia="方正仿宋_GBK" w:cs="Times New Roman"/>
                <w:sz w:val="24"/>
                <w:szCs w:val="24"/>
                <w:vertAlign w:val="baseline"/>
                <w:lang w:eastAsia="zh-CN"/>
              </w:rPr>
              <w:t>，包括社区基本情况、实施方案、自评情况等，可另附页）</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4"/>
                <w:szCs w:val="24"/>
                <w:vertAlign w:val="baseline"/>
                <w:lang w:eastAsia="zh-CN"/>
              </w:rPr>
            </w:pP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4"/>
                <w:szCs w:val="24"/>
                <w:vertAlign w:val="baseline"/>
                <w:lang w:val="en-US"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4"/>
                <w:szCs w:val="24"/>
                <w:vertAlign w:val="baseline"/>
                <w:lang w:eastAsia="zh-CN"/>
              </w:rPr>
              <w:t>负责人：</w:t>
            </w:r>
            <w:r>
              <w:rPr>
                <w:rStyle w:val="10"/>
                <w:rFonts w:hint="default" w:ascii="Times New Roman" w:hAnsi="Times New Roman" w:eastAsia="方正仿宋_GBK" w:cs="Times New Roman"/>
                <w:sz w:val="24"/>
                <w:szCs w:val="24"/>
                <w:vertAlign w:val="baseline"/>
                <w:lang w:val="en-US" w:eastAsia="zh-CN"/>
              </w:rPr>
              <w:t xml:space="preserve">  （ 公章）</w:t>
            </w:r>
          </w:p>
          <w:p>
            <w:pPr>
              <w:keepNext w:val="0"/>
              <w:keepLines w:val="0"/>
              <w:pageBreakBefore w:val="0"/>
              <w:widowControl w:val="0"/>
              <w:kinsoku/>
              <w:wordWrap/>
              <w:topLinePunct w:val="0"/>
              <w:autoSpaceDE/>
              <w:autoSpaceDN/>
              <w:bidi w:val="0"/>
              <w:adjustRightInd/>
              <w:snapToGrid/>
              <w:spacing w:line="560" w:lineRule="exact"/>
              <w:ind w:left="0" w:leftChars="0" w:firstLine="199" w:firstLineChars="83"/>
              <w:textAlignment w:val="auto"/>
              <w:rPr>
                <w:rStyle w:val="10"/>
                <w:rFonts w:hint="default" w:ascii="Times New Roman" w:hAnsi="Times New Roman" w:eastAsia="方正仿宋_GBK" w:cs="Times New Roman"/>
                <w:sz w:val="24"/>
                <w:szCs w:val="24"/>
                <w:vertAlign w:val="baseline"/>
                <w:lang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年</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月</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992" w:type="dxa"/>
            <w:gridSpan w:val="4"/>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县级卫生健康（老龄）部门初核意见</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4"/>
                <w:szCs w:val="24"/>
                <w:vertAlign w:val="baseline"/>
                <w:lang w:val="en-US"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4"/>
                <w:szCs w:val="24"/>
                <w:vertAlign w:val="baseline"/>
                <w:lang w:eastAsia="zh-CN"/>
              </w:rPr>
              <w:t>负责人：</w:t>
            </w:r>
            <w:r>
              <w:rPr>
                <w:rStyle w:val="10"/>
                <w:rFonts w:hint="default" w:ascii="Times New Roman" w:hAnsi="Times New Roman" w:eastAsia="方正仿宋_GBK" w:cs="Times New Roman"/>
                <w:sz w:val="24"/>
                <w:szCs w:val="24"/>
                <w:vertAlign w:val="baseline"/>
                <w:lang w:val="en-US" w:eastAsia="zh-CN"/>
              </w:rPr>
              <w:t xml:space="preserve">  （ 公章）</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年</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月</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8992" w:type="dxa"/>
            <w:gridSpan w:val="4"/>
            <w:noWrap w:val="0"/>
            <w:vAlign w:val="top"/>
          </w:tcPr>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8"/>
                <w:szCs w:val="28"/>
                <w:vertAlign w:val="baseline"/>
                <w:lang w:eastAsia="zh-CN"/>
              </w:rPr>
              <w:t>省级卫生健康委（老龄办）复核与推荐意见</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p>
          <w:p>
            <w:pPr>
              <w:keepNext w:val="0"/>
              <w:keepLines w:val="0"/>
              <w:pageBreakBefore w:val="0"/>
              <w:widowControl w:val="0"/>
              <w:kinsoku/>
              <w:wordWrap/>
              <w:topLinePunct w:val="0"/>
              <w:autoSpaceDE/>
              <w:autoSpaceDN/>
              <w:bidi w:val="0"/>
              <w:adjustRightInd/>
              <w:snapToGrid/>
              <w:spacing w:line="560" w:lineRule="exact"/>
              <w:ind w:left="3998" w:leftChars="0" w:hanging="3998" w:hangingChars="1666"/>
              <w:textAlignment w:val="auto"/>
              <w:rPr>
                <w:rStyle w:val="10"/>
                <w:rFonts w:hint="default" w:ascii="Times New Roman" w:hAnsi="Times New Roman" w:eastAsia="方正仿宋_GBK" w:cs="Times New Roman"/>
                <w:sz w:val="24"/>
                <w:szCs w:val="24"/>
                <w:vertAlign w:val="baseline"/>
                <w:lang w:val="en-US"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4"/>
                <w:szCs w:val="24"/>
                <w:vertAlign w:val="baseline"/>
                <w:lang w:eastAsia="zh-CN"/>
              </w:rPr>
              <w:t>负责人：</w:t>
            </w:r>
            <w:r>
              <w:rPr>
                <w:rStyle w:val="10"/>
                <w:rFonts w:hint="default" w:ascii="Times New Roman" w:hAnsi="Times New Roman" w:eastAsia="方正仿宋_GBK" w:cs="Times New Roman"/>
                <w:sz w:val="24"/>
                <w:szCs w:val="24"/>
                <w:vertAlign w:val="baseline"/>
                <w:lang w:val="en-US" w:eastAsia="zh-CN"/>
              </w:rPr>
              <w:t xml:space="preserve">  （ 公章）</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Style w:val="10"/>
                <w:rFonts w:hint="default" w:ascii="Times New Roman" w:hAnsi="Times New Roman" w:eastAsia="方正仿宋_GBK" w:cs="Times New Roman"/>
                <w:sz w:val="28"/>
                <w:szCs w:val="28"/>
                <w:vertAlign w:val="baseline"/>
                <w:lang w:eastAsia="zh-CN"/>
              </w:rPr>
            </w:pPr>
            <w:r>
              <w:rPr>
                <w:rStyle w:val="10"/>
                <w:rFonts w:hint="default" w:ascii="Times New Roman" w:hAnsi="Times New Roman" w:eastAsia="方正仿宋_GBK" w:cs="Times New Roman"/>
                <w:sz w:val="24"/>
                <w:szCs w:val="24"/>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年</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月</w:t>
            </w:r>
            <w:r>
              <w:rPr>
                <w:rStyle w:val="10"/>
                <w:rFonts w:hint="default" w:ascii="Times New Roman" w:hAnsi="Times New Roman" w:eastAsia="方正仿宋_GBK" w:cs="Times New Roman"/>
                <w:sz w:val="28"/>
                <w:szCs w:val="28"/>
                <w:vertAlign w:val="baseline"/>
                <w:lang w:val="en-US" w:eastAsia="zh-CN"/>
              </w:rPr>
              <w:t xml:space="preserve">  </w:t>
            </w:r>
            <w:r>
              <w:rPr>
                <w:rStyle w:val="10"/>
                <w:rFonts w:hint="default" w:ascii="Times New Roman" w:hAnsi="Times New Roman" w:eastAsia="方正仿宋_GBK" w:cs="Times New Roman"/>
                <w:sz w:val="28"/>
                <w:szCs w:val="28"/>
                <w:vertAlign w:val="baseline"/>
                <w:lang w:eastAsia="zh-CN"/>
              </w:rPr>
              <w:t>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000000"/>
          <w:spacing w:val="0"/>
          <w:sz w:val="32"/>
          <w:szCs w:val="32"/>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eastAsia="黑体" w:cs="Times New Roman"/>
          <w:i w:val="0"/>
          <w:iCs w:val="0"/>
          <w:caps w:val="0"/>
          <w:color w:val="3D3D3D"/>
          <w:spacing w:val="0"/>
          <w:sz w:val="32"/>
          <w:szCs w:val="32"/>
          <w:lang w:val="en-US" w:eastAsia="zh-CN"/>
        </w:rPr>
      </w:pPr>
      <w:r>
        <w:rPr>
          <w:rFonts w:hint="default" w:ascii="Times New Roman" w:hAnsi="Times New Roman" w:eastAsia="黑体" w:cs="Times New Roman"/>
          <w:i w:val="0"/>
          <w:iCs w:val="0"/>
          <w:caps w:val="0"/>
          <w:color w:val="000000"/>
          <w:spacing w:val="0"/>
          <w:sz w:val="32"/>
          <w:szCs w:val="32"/>
          <w:shd w:val="clear" w:color="auto" w:fill="FFFFFF"/>
        </w:rPr>
        <w:t>附件</w:t>
      </w:r>
      <w:r>
        <w:rPr>
          <w:rFonts w:hint="default" w:ascii="Times New Roman" w:hAnsi="Times New Roman" w:eastAsia="黑体" w:cs="Times New Roman"/>
          <w:i w:val="0"/>
          <w:iCs w:val="0"/>
          <w:caps w:val="0"/>
          <w:color w:val="000000"/>
          <w:spacing w:val="0"/>
          <w:sz w:val="32"/>
          <w:szCs w:val="32"/>
          <w:shd w:val="clear" w:color="auto" w:fill="FFFFFF"/>
          <w:lang w:val="en-US" w:eastAsia="zh-CN"/>
        </w:rPr>
        <w:t>3</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Autospacing="0" w:after="0" w:afterAutospacing="0" w:line="560" w:lineRule="atLeast"/>
        <w:ind w:left="0" w:right="0" w:firstLine="0"/>
        <w:jc w:val="center"/>
        <w:textAlignment w:val="auto"/>
        <w:rPr>
          <w:rFonts w:hint="default" w:ascii="Times New Roman" w:hAnsi="Times New Roman" w:cs="Times New Roman"/>
          <w:i w:val="0"/>
          <w:iCs w:val="0"/>
          <w:caps w:val="0"/>
          <w:color w:val="3D3D3D"/>
          <w:spacing w:val="0"/>
          <w:sz w:val="21"/>
          <w:szCs w:val="21"/>
        </w:rPr>
      </w:pPr>
      <w:r>
        <w:rPr>
          <w:rFonts w:hint="default" w:ascii="Times New Roman" w:hAnsi="Times New Roman" w:eastAsia="方正小标宋简体" w:cs="Times New Roman"/>
          <w:i w:val="0"/>
          <w:iCs w:val="0"/>
          <w:caps w:val="0"/>
          <w:color w:val="000000"/>
          <w:spacing w:val="0"/>
          <w:sz w:val="36"/>
          <w:szCs w:val="36"/>
          <w:shd w:val="clear" w:color="auto" w:fill="FFFFFF"/>
        </w:rPr>
        <w:t>全国示范性</w:t>
      </w:r>
      <w:r>
        <w:rPr>
          <w:rFonts w:hint="default" w:ascii="Times New Roman" w:hAnsi="Times New Roman" w:eastAsia="方正小标宋简体" w:cs="Times New Roman"/>
          <w:i w:val="0"/>
          <w:iCs w:val="0"/>
          <w:caps w:val="0"/>
          <w:color w:val="000000"/>
          <w:spacing w:val="0"/>
          <w:sz w:val="36"/>
          <w:szCs w:val="36"/>
          <w:shd w:val="clear" w:color="auto" w:fill="FFFFFF"/>
          <w:lang w:eastAsia="zh-CN"/>
        </w:rPr>
        <w:t>城乡</w:t>
      </w:r>
      <w:r>
        <w:rPr>
          <w:rFonts w:hint="default" w:ascii="Times New Roman" w:hAnsi="Times New Roman" w:eastAsia="方正小标宋简体" w:cs="Times New Roman"/>
          <w:i w:val="0"/>
          <w:iCs w:val="0"/>
          <w:caps w:val="0"/>
          <w:color w:val="000000"/>
          <w:spacing w:val="0"/>
          <w:sz w:val="36"/>
          <w:szCs w:val="36"/>
          <w:shd w:val="clear" w:color="auto" w:fill="FFFFFF"/>
        </w:rPr>
        <w:t>老年友好型社区标准（试行）</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atLeast"/>
        <w:ind w:left="0" w:right="0" w:firstLine="640"/>
        <w:jc w:val="both"/>
        <w:textAlignment w:val="auto"/>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i w:val="0"/>
          <w:iCs w:val="0"/>
          <w:caps w:val="0"/>
          <w:color w:val="000000"/>
          <w:spacing w:val="0"/>
          <w:sz w:val="32"/>
          <w:szCs w:val="32"/>
          <w:shd w:val="clear" w:color="auto" w:fill="FFFFFF"/>
        </w:rPr>
        <w:t> </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一、城镇社区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（一）居住环境安全整洁</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1.定期对独居、空巢、失能（含失智）、重残、计划生育特殊老年人家庭用水、用电和用气等设施进行安全检查或入户排查，对老化或损坏的及时改造维修，排除安全隐患。</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2.建立社区防火和紧急救援网络，完善老年人住宅防火和紧急救援救助功能，鼓励为老年人家庭安装独立式感烟火灾探测报警器等设施设备。</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3.定期开展老年人安全知识讲座，提高老年人安全知识水平，鼓励老年人参与社区安全教育和安全管理。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4.通过市场化运作、政府资助等方式对老年人家庭实施住房适老化改造，对空间布局、地面、扶手、厨房设备、如厕洗浴设备、紧急呼叫设备等进行适老化改造和维修，降低老年人生活风险。</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5.加强社区生态环境建设，大力绿化和美化社区，营造卫生清洁、空气清新的社区环境。</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6.做到社区内垃圾清运及时、无卫生死角、无暴露积存垃圾。帮助老年人学习垃圾分类知识，鼓励和协助老年人实施垃圾分类回收。</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（二）出行设施完善便捷</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7.加强老年人住宅公共设施无障碍改造，重点对坡道、楼梯、电梯、扶手等公共建筑节点进行改造，满足老年人基本安全通行要求。老年人口、残疾人口比例高的老旧小区增设电梯、坡道、休息座椅等无障碍设施设备。</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8.普及社区公共基础设施无障碍建设，重点是社区道路设施、休憩设施、信息化设施、社区服务设施等与老年人日常生活密切相关的场所。</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9.社区道路和公共设施建筑物内外设置清晰明确的标识系统，标识的安装安全牢固。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10.老年人集中活动的场所附近设置公共厕所，有条件的社区设置无障碍公共厕所，并配置紧急呼叫设备。</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11.社区步行道路满足安全便利要求，保证步行道路平整安全，消除步行障碍物，严禁非法占用小区步行道。步行道路、台阶、活动场地等设施设置照明设施，保持安全通行的亮度。</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12.社区道路系统设计人车分流，机动车道路采用低噪或降噪路面，并设置限速行驶标识和路面减速设施。</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rPr>
        <w:t>13.社区道路系统保证救护车辆能停靠在建筑的主要出入口处。</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（三）社区服务便利可及</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14.基层医疗卫生机构通过家庭医生签约服务，定期为老年人提供生活方式和健康状况评估、体格检查、辅助检查和健康指导等健康管理服务。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rPr>
        <w:t>15.基层医疗卫生机构符合老年友善医疗机构相关要求。鼓励基层医疗卫生机构为高龄、失能、行动不便等居家老年人提供家庭病床、巡诊等上门医疗服务。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16.鼓励基层医疗卫生机构增加康复、护理床位，开设安宁疗护病区或床位。</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17.支持发展社区嵌入式医养结合机构，为失能老年人提供长期照护服务。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18.采取健康宣传栏、健康讲座等多种形式，大力宣传老年健康核心信息、失能预防核心信息和阿尔茨海默病预防与干预核心信息等健康知识，普及健康老龄化理念和健康科学知识。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19.建立社区养老服务机构或设施，为老年人提供生活照料、助餐助行、紧急救援、精神慰藉等服务。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20.社区养老服务设施配备包括康复辅助器具在内的老年用品，并向有需要的老年人提供专业指导。</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21.建立居家社区探访制度，定期探访独居、空巢、失能（含失智）、重残、计划生育特殊家庭等特殊困难老年人。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22.以多种形式为社区老年人提供助餐、助浴、助洁、代购、康复护理、紧急救援、康复辅具租赁等多样化服务。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23.按照社区老年人需求，持续开展心理疏导、情绪抚慰、关系调适、社会融入等专业社会工作服务。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24.开展老年人防诈骗知识与技巧宣传教育工作，提高老年人识别和防范非法集资、电信诈骗等非法侵害的能力。</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25.社区设立公共法律服务室，为老年人提供法律援助等公共法律服务，帮助解决涉及老年人的纠纷及相关事务。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26.鼓励发展居家社区养老服务等志愿服务机制，鼓励和支持社区居民为有需求的老年人提供非专业性的养老服务。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（四）社会参与广泛充分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27.引导和组织老年人参与社区治理和服务，充分发挥老年人的积极作用。居民代表会议有老年人代表参加，社区开展与老年人相关的服务项目或活动时，充分听取老年人的意见和建议。</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28.建立老年协会等基层老年社会组织，实行老年人自我管理、自我服务、自我教育、自我监督。</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29.积极开展社区“银龄行动”，拓展老年人力资源开发，支持老年人广泛参与社区公益慈善、教科文卫等事业。</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30.鼓励老年人自愿量力、依法依规参与经济社会发展，改善自身生活，实现自我价值。</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31.成立社区老年文体团队，方便老年人就近参加各类文化体育活动，丰富精神文化生活。</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32.为老年人和老年社会组织参与社区活动提供便利条件。依托社区综合服务设施因地制宜改造或修建综合性活动场所，满足老年人社会参与和文化生活需要。</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33.定期了解老年人对社区参与的需求及意见，促进老年人广泛参与社区活动，融入社区。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34.在社区设立公益岗位，引入社会工作专业服务，引导和支持老年人广泛开展自助、互助和志愿活动。</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35.鼓励社区自设老年教育学习点或与老年大学、教育机构和社会组织等合作在社区设立老年教育学习点,积极开展老年人思想道德、科学普及、休闲娱乐、健康知识、艺术审美、智能生活、法律法规、家庭理财、代际沟通、生命尊严等方面的教育。</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36.丰富老年教育教学方式，充分利用社区内各种资源，因地制宜，方便老年人以各种形式经常性参与教育活动。支持建立不同类型的老年人学习团队，满足老年人自主学习的多样化需求。</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（五）孝亲敬老氛围浓厚</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37.对社区老年人开展积极老龄观教育，引导老年人树立终身发展理念，增强老年人的自尊、自强、自爱意识。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38.倡导全体社区居民树立积极老龄观，积极看待老龄社会，积极看待老年人和老年生活，积极做好全生命周期养老准备。</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39.每年开展“活力老人”等践行积极老龄观先进典型人物事迹宣传活动。</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40.组织多种形式的社区敬老爱老助老主题教育活动，加大对“敬老文明号”和“敬老爱老助老”模范人物的宣传报道。</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41.评选宣传“最美家庭”、“五好家庭”等，强化子女的尊老敬老意识。对不履行赡养义务的子女，社区对其开展批评教育。</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42.开展家庭养老照护培训及服务，提高失能老年人照护者的护理知识和技能，履行好家庭照料职责。鼓励各类社会力量为失能老年人家庭提供所需的支持性照护服务。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43.开展有利于促进代际互动、邻里互助的社区活动，增强不同代际间的文化融合和社会认同。</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44.在社区开展人口老龄化国情教育和老年友好型社区理念宣传活动，形成人人关注、全民参与老年友好型社区建设的良好氛围。</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45.开展《中华人民共和国老年人权益保障法》及地方老年人权益保障法规普法宣传教育工作，增强老年人依法保护自身合法权益以及社区居民依法保护老年人合法权益的意识。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（六）科技助老智慧创新</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46.提高社区为老服务信息化水平，利用智慧健康养老信息平台（社区综合服务平台），有效对接服务供给与需求信息，加强健康养老终端设备的适老化设计与开发，为老年人提供方便的智慧健康养老服务。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47.鼓励智能健康养老产品进社区进家庭，依托智慧养老平台和相关智能设备，为开展居家照护、医疗诊断、健康管理等提供远程服务及技术辅助服务。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48.通过社区老年教育学习点等平台，帮助老年人学习电脑、智能手机等智能产品和智能技术的使用，缩小老年人群与青年人群之间的“数字鸿沟”。</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49.为使用智能技术困难的老年人在其高频活动场所保留必要的传统服务方式。</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(七）管理保障到位有力</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50.社区工作者中有专人负责老龄工作。每个社区至少配备一名以老年人服务为主的社会工作者。</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51.逐步增加社区为老服务设施的财力投入,扶持社区各类为老服务设施的建设和正常运营。</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52.建立老年友好型社区建设长效机制，统筹安排老年友好型社区建设工作。</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iCs w:val="0"/>
          <w:caps w:val="0"/>
          <w:color w:val="000000"/>
          <w:spacing w:val="0"/>
          <w:sz w:val="32"/>
          <w:szCs w:val="32"/>
          <w:shd w:val="clear" w:color="auto" w:fill="FFFFFF"/>
        </w:rPr>
      </w:pPr>
      <w:r>
        <w:rPr>
          <w:rFonts w:hint="default" w:ascii="Times New Roman" w:hAnsi="Times New Roman" w:eastAsia="黑体" w:cs="Times New Roman"/>
          <w:i w:val="0"/>
          <w:iCs w:val="0"/>
          <w:caps w:val="0"/>
          <w:color w:val="000000"/>
          <w:spacing w:val="0"/>
          <w:sz w:val="32"/>
          <w:szCs w:val="32"/>
          <w:shd w:val="clear" w:color="auto" w:fill="FFFFFF"/>
        </w:rPr>
        <w:t>二、农村社区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（一）居住环境安全整洁</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1.保证老年人取水安全、便利，帮助老年人家庭完成自来水入户。</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2.定期对独居、留守、失能（含失智）、重残、计划生育特殊老年人家庭用水、用电和用煤等设施进行安全检查或入户排查，对老化或损坏的及时改造维修，排除安全隐患。</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3.基本完成农村户厕改造，无露天粪坑和简易茅厕。</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4.生活垃圾及时清扫、收集，日产日清，村内无暴露和积存垃圾。河沟渠塘无积存垃圾、无白色污染、水面无明显漂浮物，村内无黑臭水体。帮助老年人养成文明如厕习惯，调动农村老年人家庭积极参与农村户厕改造。</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5.结合农村危房改造工作，采取政府补贴等方式，对所有纳入特困供养、建档立卡范围的高龄、失能、残疾老年人家庭实施老年人住房适老化改造。有条件的地方可积极引导其他农村老年人家庭进行适老化改造。</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（二）出行设施完善便捷</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6.社区步行道路满足安全便利要求，对社区主干道路进行硬化处理，修缮破损路，整治低洼路，保持路面平整安全。村内（小组）次干道进行适度硬化处理，实现“户户通”。</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7.在社区主干道路和老年人活动场所安装路灯，保持安全通行的亮度。</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8.社区内电力、通信、有线电视线路架设安全规范，无违章交越和搭挂。</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9.设置休息空间和座椅，老年人主要活动场所的临空侧设置栏杆和扶手等安全阻挡设施。</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10.老年人集中活动的场所附近设置卫生公厕，鼓励有条件的村对公厕进行无障碍改造。</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（三）社区服务便利可及</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11.积极推进乡镇卫生院和村卫生室一体化管理，为老年人提供便利的基本医疗卫生服务。实现基本医疗保险联网直接结算。</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12.通过家庭医生签约服务，定期为老年人提供生活方式和健康状况评估、体格检查、辅助检查和健康指导等健康管理服务。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13.加强村卫生室服务能力建设，鼓励村医参与健康养老服务，为老年人提供医、养、康、护结合的医养结合服务。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14.依托村卫生室，通过健康宣传栏、健康讲座多种形式，推进老年人健康促进和健康教育活动，宣传失能预防核心信息和阿尔茨海默病预防与干预核心信息等健康知识，普及健康老龄化理念和健康科普知识。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15.加强农村社区综合服务能力建设，为老年人提供养老、公共文化、医疗卫生、全民健身等综合性服务。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16.建立农村独居、留守、失能（含失智）、重残、计划生育特殊家庭老年人定期探访制度，做好老年人基本信息摸查，以电话问候、上门访问等方式，定期探访老年人，及时了解老年人生活情况，将存在安全风险和生活困难的老年人作为重点帮扶对象，及时通知其子女或其他法定赡养人。</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17.建立农村互助幸福院，由党员干部、乡贤人士、热心村民及社会爱心人士组成志愿服务队伍，对留守、失能（含失智）、计划生育特殊家庭等特殊困难老年人实施结对帮扶。</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18.鼓励村民依托自家居住地提供家庭式养老服务。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19.开展老年人防诈骗知识与技巧宣传教育工作，提高老年人识别和防范非法集资、电信诈骗等非法侵害的能力。</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20.为老年人提供法律援助等公共法律服务，帮助解决涉及老年人的纠纷及相关事务。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21.探索农村养老服务志愿服务机制，鼓励村民和老年人参与各种公益性活动和志愿服务。支持家族成员和亲友对留守老年人给予生活照料和精神关爱，鼓励邻里乡亲为留守老年人提供关爱服务。</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（四）社会参与广泛充分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22.帮助老年人拓展农副产品销售渠道，优先帮助经济困难的老年人申请社区公益性岗位或联系用工机会，促进农村老年人致富增收。</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23.引导和组织老年人参与社区治理和服务，充分发挥老年人的积极作用。村代表会议有老年人代表参加，村里开展与老年人相关的服务项目或活动时，充分听取老年人的意见和建议。</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24.建立老年协会等基层老年社会组织，实行老年人自我管理、自我服务、自我教育、自我监督。</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25.成立老年文体团队，方便老年人就近参加各类活动，丰富精神文化生活。</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26.为老年人和老年社会组织参与社区活动提供便利条件。</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27.有效整合乡村教育文化资源，发展农村社区老年教育。鼓励自设老年教育学习点或与老年大学、教育机构和社会组织等合作在农村社区设立老年教育学习点，以村民喜爱的形式开展适应农村老年人需求的教育活动。</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（五）孝亲敬老氛围浓厚</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28.强化家庭在农村老年人赡养与关爱服务中的主体责任，增强村规民约对家庭赡养义务人的道德约束，在尊重老年人意愿的前提下，赡养义务人可与亲属或其他人签订委托照顾协议，并向村民委员会报备。对赡养人、扶养人不履行赡养、扶养义务的，由村民委员会及老年人组织监督其履行。</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29.组织多种形式的敬老爱老助老主题教育活动，加大对“敬老文明号”和“敬老爱老助老模范人物”的宣传报道，发挥孝亲敬老典型的示范引导作用。</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30.开展《中华人民共和国老年人权益保障法》及地方老年人权益保障法规普法宣传教育工作，增强老年人依法保护自身合法权益以及村民依法保护老年人合法权益的意识。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31.对老年人进行积极老龄观教育，引导老年人树立终身发展理念，增强老年人的自尊、自强、自爱意识。</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（六）科技助老智慧创新</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32.加快互联网信息建设，促进宽带网络进入老年人家庭，支持设置公共电脑室，方便留守老年人与子女视频联络。</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33.通过农村老年教育学习点等平台，帮助老年人学习电脑、智能手机等智能产品和智能技术使用，缩小老年人群与青年人群之间的“数字鸿沟”。</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34.鼓励农村“互联网+养老”发展，提升农村养老服务信息化水平，促进养老服务资源供需对接。</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35.加快农村智能广播网（“村村响”广播）建设，安装规范，分布合理，每天固定时间安排播出，能实现应急插播。</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color="auto" w:fill="FFFFFF"/>
        </w:rPr>
      </w:pPr>
      <w:r>
        <w:rPr>
          <w:rFonts w:hint="default" w:ascii="Times New Roman" w:hAnsi="Times New Roman" w:eastAsia="楷体_GB2312" w:cs="Times New Roman"/>
          <w:b/>
          <w:bCs/>
          <w:i w:val="0"/>
          <w:iCs w:val="0"/>
          <w:caps w:val="0"/>
          <w:color w:val="000000"/>
          <w:spacing w:val="0"/>
          <w:sz w:val="32"/>
          <w:szCs w:val="32"/>
          <w:shd w:val="clear" w:color="auto" w:fill="FFFFFF"/>
        </w:rPr>
        <w:t>（七）管理保障到位有力</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36.社区工作者中有专人负责老龄工作。</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37.逐步增加农村社区为老服务设施的财力投入，扶持农村社区各类为老服务设施的建设和正常运营。</w:t>
      </w:r>
    </w:p>
    <w:p>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38.建立农村老年友好型社区建设长效机制，统筹安排农村老年友好型社区建设工作。</w:t>
      </w:r>
    </w:p>
    <w:p>
      <w:pPr>
        <w:rPr>
          <w:rFonts w:hint="default" w:ascii="Times New Roman" w:hAnsi="Times New Roman" w:cs="Times New Roman"/>
        </w:rPr>
      </w:pPr>
    </w:p>
    <w:p>
      <w:pPr>
        <w:pStyle w:val="8"/>
        <w:rPr>
          <w:rFonts w:hint="default" w:ascii="Times New Roman" w:hAnsi="Times New Roman" w:cs="Times New Roman"/>
        </w:rPr>
      </w:pPr>
    </w:p>
    <w:p>
      <w:pPr>
        <w:pStyle w:val="8"/>
        <w:ind w:left="0" w:leftChars="0" w:firstLine="0" w:firstLineChars="0"/>
        <w:rPr>
          <w:rFonts w:hint="default" w:ascii="Times New Roman" w:hAnsi="Times New Roman" w:cs="Times New Roman"/>
        </w:rPr>
        <w:sectPr>
          <w:footerReference r:id="rId3" w:type="default"/>
          <w:pgSz w:w="11906" w:h="16838"/>
          <w:pgMar w:top="1417" w:right="1474" w:bottom="1417" w:left="1587"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kern w:val="0"/>
          <w:sz w:val="44"/>
          <w:szCs w:val="44"/>
          <w:lang w:val="en-US" w:eastAsia="zh-CN" w:bidi="ar"/>
        </w:rPr>
      </w:pP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全国示范性老年友好型社区现场评估表</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（城镇社区）</w:t>
      </w: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ind w:firstLine="1280" w:firstLineChars="4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评估社区：</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市</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县（区）</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街道</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社区</w:t>
      </w:r>
    </w:p>
    <w:p>
      <w:pPr>
        <w:ind w:firstLine="1280" w:firstLineChars="4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评估时间：</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年</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日</w:t>
      </w:r>
    </w:p>
    <w:p>
      <w:pPr>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评估成员：</w:t>
      </w:r>
      <w:r>
        <w:rPr>
          <w:rFonts w:hint="default" w:ascii="Times New Roman" w:hAnsi="Times New Roman" w:eastAsia="仿宋" w:cs="Times New Roman"/>
          <w:sz w:val="32"/>
          <w:szCs w:val="32"/>
          <w:u w:val="singl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b/>
          <w:bCs/>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bCs/>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32"/>
          <w:szCs w:val="32"/>
        </w:rPr>
      </w:pPr>
      <w:r>
        <w:rPr>
          <w:rFonts w:hint="default" w:ascii="Times New Roman" w:hAnsi="Times New Roman" w:eastAsia="宋体" w:cs="Times New Roman"/>
          <w:b/>
          <w:bCs/>
          <w:kern w:val="0"/>
          <w:sz w:val="44"/>
          <w:szCs w:val="44"/>
          <w:lang w:val="en-US" w:eastAsia="zh-CN" w:bidi="ar"/>
        </w:rPr>
        <w:t>全国示范性老年友好型社区评分细则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_GB2312" w:cs="Times New Roman"/>
          <w:b/>
          <w:bCs/>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（城镇社区）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楷体_GB2312" w:cs="Times New Roman"/>
          <w:b/>
          <w:bCs/>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评估社区：</w:t>
      </w:r>
      <w:r>
        <w:rPr>
          <w:rFonts w:hint="default" w:ascii="Times New Roman" w:hAnsi="Times New Roman" w:eastAsia="楷体_GB2312" w:cs="Times New Roman"/>
          <w:b/>
          <w:bCs/>
          <w:kern w:val="0"/>
          <w:sz w:val="32"/>
          <w:szCs w:val="32"/>
          <w:u w:val="single"/>
          <w:lang w:val="en-US" w:eastAsia="zh-CN" w:bidi="ar"/>
        </w:rPr>
        <w:t xml:space="preserve">      </w:t>
      </w:r>
      <w:r>
        <w:rPr>
          <w:rFonts w:hint="default" w:ascii="Times New Roman" w:hAnsi="Times New Roman" w:eastAsia="楷体_GB2312" w:cs="Times New Roman"/>
          <w:b/>
          <w:bCs/>
          <w:kern w:val="0"/>
          <w:sz w:val="32"/>
          <w:szCs w:val="32"/>
          <w:lang w:val="en-US" w:eastAsia="zh-CN" w:bidi="ar"/>
        </w:rPr>
        <w:t>省</w:t>
      </w:r>
      <w:r>
        <w:rPr>
          <w:rFonts w:hint="default" w:ascii="Times New Roman" w:hAnsi="Times New Roman" w:eastAsia="楷体_GB2312" w:cs="Times New Roman"/>
          <w:b/>
          <w:bCs/>
          <w:kern w:val="0"/>
          <w:sz w:val="32"/>
          <w:szCs w:val="32"/>
          <w:u w:val="single"/>
          <w:lang w:val="en-US" w:eastAsia="zh-CN" w:bidi="ar"/>
        </w:rPr>
        <w:t xml:space="preserve">      </w:t>
      </w:r>
      <w:r>
        <w:rPr>
          <w:rFonts w:hint="default" w:ascii="Times New Roman" w:hAnsi="Times New Roman" w:eastAsia="楷体_GB2312" w:cs="Times New Roman"/>
          <w:b/>
          <w:bCs/>
          <w:kern w:val="0"/>
          <w:sz w:val="32"/>
          <w:szCs w:val="32"/>
          <w:lang w:val="en-US" w:eastAsia="zh-CN" w:bidi="ar"/>
        </w:rPr>
        <w:t>市</w:t>
      </w:r>
      <w:r>
        <w:rPr>
          <w:rFonts w:hint="default" w:ascii="Times New Roman" w:hAnsi="Times New Roman" w:eastAsia="楷体_GB2312" w:cs="Times New Roman"/>
          <w:b/>
          <w:bCs/>
          <w:kern w:val="0"/>
          <w:sz w:val="32"/>
          <w:szCs w:val="32"/>
          <w:u w:val="single"/>
          <w:lang w:val="en-US" w:eastAsia="zh-CN" w:bidi="ar"/>
        </w:rPr>
        <w:t xml:space="preserve">      </w:t>
      </w:r>
      <w:r>
        <w:rPr>
          <w:rFonts w:hint="default" w:ascii="Times New Roman" w:hAnsi="Times New Roman" w:eastAsia="楷体_GB2312" w:cs="Times New Roman"/>
          <w:b/>
          <w:bCs/>
          <w:kern w:val="0"/>
          <w:sz w:val="32"/>
          <w:szCs w:val="32"/>
          <w:lang w:val="en-US" w:eastAsia="zh-CN" w:bidi="ar"/>
        </w:rPr>
        <w:t>县（区）</w:t>
      </w:r>
      <w:r>
        <w:rPr>
          <w:rFonts w:hint="default" w:ascii="Times New Roman" w:hAnsi="Times New Roman" w:eastAsia="楷体_GB2312" w:cs="Times New Roman"/>
          <w:b/>
          <w:bCs/>
          <w:kern w:val="0"/>
          <w:sz w:val="32"/>
          <w:szCs w:val="32"/>
          <w:u w:val="single"/>
          <w:lang w:val="en-US" w:eastAsia="zh-CN" w:bidi="ar"/>
        </w:rPr>
        <w:t xml:space="preserve">       </w:t>
      </w:r>
      <w:r>
        <w:rPr>
          <w:rFonts w:hint="default" w:ascii="Times New Roman" w:hAnsi="Times New Roman" w:eastAsia="楷体_GB2312" w:cs="Times New Roman"/>
          <w:b/>
          <w:bCs/>
          <w:kern w:val="0"/>
          <w:sz w:val="32"/>
          <w:szCs w:val="32"/>
          <w:lang w:val="en-US" w:eastAsia="zh-CN" w:bidi="ar"/>
        </w:rPr>
        <w:t>街道</w:t>
      </w:r>
      <w:r>
        <w:rPr>
          <w:rFonts w:hint="default" w:ascii="Times New Roman" w:hAnsi="Times New Roman" w:eastAsia="楷体_GB2312" w:cs="Times New Roman"/>
          <w:b/>
          <w:bCs/>
          <w:kern w:val="0"/>
          <w:sz w:val="32"/>
          <w:szCs w:val="32"/>
          <w:u w:val="single"/>
          <w:lang w:val="en-US" w:eastAsia="zh-CN" w:bidi="ar"/>
        </w:rPr>
        <w:t xml:space="preserve">        </w:t>
      </w:r>
      <w:r>
        <w:rPr>
          <w:rFonts w:hint="default" w:ascii="Times New Roman" w:hAnsi="Times New Roman" w:eastAsia="楷体_GB2312" w:cs="Times New Roman"/>
          <w:b/>
          <w:bCs/>
          <w:kern w:val="0"/>
          <w:sz w:val="32"/>
          <w:szCs w:val="32"/>
          <w:lang w:val="en-US" w:eastAsia="zh-CN" w:bidi="ar"/>
        </w:rPr>
        <w:t>社区</w:t>
      </w:r>
    </w:p>
    <w:tbl>
      <w:tblPr>
        <w:tblStyle w:val="5"/>
        <w:tblW w:w="0" w:type="auto"/>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3"/>
        <w:gridCol w:w="1694"/>
        <w:gridCol w:w="3376"/>
        <w:gridCol w:w="2363"/>
        <w:gridCol w:w="2138"/>
        <w:gridCol w:w="665"/>
        <w:gridCol w:w="2444"/>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trPr>
        <w:tc>
          <w:tcPr>
            <w:tcW w:w="113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创建领域</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评分指标</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指标说明</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评价方式</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赋分标准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分值</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评估结果</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1133" w:type="dxa"/>
            <w:vMerge w:val="restart"/>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4"/>
                <w:kern w:val="0"/>
                <w:sz w:val="21"/>
                <w:szCs w:val="21"/>
                <w:lang w:val="en-US" w:eastAsia="zh-CN" w:bidi="ar"/>
              </w:rPr>
              <w:t>居住环境安全整洁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4"/>
                <w:kern w:val="0"/>
                <w:sz w:val="21"/>
                <w:szCs w:val="21"/>
                <w:lang w:val="en-US" w:eastAsia="zh-CN" w:bidi="ar"/>
              </w:rPr>
              <w:t>（15分）</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1.排除安全隐患</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对独居、空巢、失能（含失智）、重残、计划生育特殊老年人家庭，通过电话访问、入户排查、上门维修等方式，对家庭用水、用电和用气等设施进行安全检查或入户排查，对老化或损坏的及时改造维修，排除安全隐患。</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查阅资料：安全排查与改造维修服务记录及相关证明材料。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查阅地点：居委会/物业。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进行安全排查，得1.5分；进行改造维修，得1.5分；没有进行安全排查和改造维修，不得分。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进行安全排查</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进行改造维修</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均无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5"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2.社区防火和紧急救援网络</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社区有应对火灾等突发公共事件的应急预案，有进行防火和紧急救援的人员队伍和应急工作网络，配备防火和紧急救援设施设备，如微型消防站、应急救援亭、灭火器、紧急呼叫器、监控视频、急救箱等。</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现场查看：社区是否有应急预案，是否有应急工作网络，是否配备防火和紧急救援设施设备。</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有应急预案，得1分；有应急工作网络，得1分；配备防火和紧急救援设施设备，得1分；均没有，不得分。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应急应援亭 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紧急呼叫器 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燃气报警器 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火灾报警器 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监控视频   1.有  2.无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6"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3.老年人住房实施适老化改造</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通过市场化运作、政府资助等方式，对社区老年人家庭实施住房适老化改造，对空间布局、地面、扶手、厨房设备、如厕洗浴设备、紧急呼叫设备等进行适老化改造和维修，降低老年人生活风险。</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查阅资料：老年人住房适老化改造相关工程、项目的资料。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查阅地点：居委会（可提供街道、区或其他相关部门的有关资料）。</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老年人家庭住房适老化改造应改尽改，得3分；部分进行了适老化改造和维修，得1.5分；未改造，不得分。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住房适老化改造</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是</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否</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8"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4.社区生态环境建设</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社区进行绿化、美化、环境卫生整治等相关活动，营造卫生清洁、空气清新的社区环境。</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查阅资料：社区进行绿化、美化、环境卫生整治等相关活动资料。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有相关工程、项目或活动，得3分；没有，不得分。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有相关工程、项目或活动</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5.生活垃圾日产日清</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社区内生活垃圾及时清扫，日产日清，社区内无卫生死角、无暴露积存垃圾。</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现场查看：有无卫生死角、有无暴露积存垃圾。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查看地点：社区内公共区域。</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无卫生死角和暴露积存垃圾，得3分；有卫生死角或暴露积存垃圾，不得分。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暴露和积存垃圾</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33" w:type="dxa"/>
            <w:vMerge w:val="restart"/>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出行设施完善便捷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（18分）</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6.住宅无障碍建设</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老旧小区或新建小区对住宅公共部分的坡道、楼梯、扶手等进行无障碍改造或建设。</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查阅资料：老旧小区查阅无障碍改造的工程项目材料；新建小区查阅竣工验收材料。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查阅地点：居委会（可提供街道、区或其他相关部门的有关资料）。</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坡道、楼梯、扶手应改尽改、应建尽建，得3分；部分进行了无障碍改造或建设，得1.5分；未进行改造或建设，不得分。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坡道、楼梯、扶手应改尽改、应建尽建</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部分进行了无障碍改造或建设</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未进行改造或建设</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5"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7.住宅电梯设置</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老旧小区七层及以上住宅增设电梯；新建小区七层及以上住宅设置电梯。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社区七层及以上住宅电梯设置率=社区内设置电梯的七层及以上住宅数量/社区内七层及以上住宅总数量×100%</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现场查看：社区内七层及以上住宅。</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社区七层及以上住宅电梯设置率×3分=得分；社区内七层及以上住宅均没有电梯，不得分。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u w:val="single"/>
                <w:lang w:val="en-US" w:eastAsia="zh-CN" w:bidi="ar"/>
              </w:rPr>
            </w:pPr>
            <w:r>
              <w:rPr>
                <w:rFonts w:hint="default" w:ascii="Times New Roman" w:hAnsi="Times New Roman" w:eastAsia="仿宋_GB2312" w:cs="Times New Roman"/>
                <w:kern w:val="0"/>
                <w:sz w:val="21"/>
                <w:szCs w:val="21"/>
                <w:lang w:val="en-US" w:eastAsia="zh-CN" w:bidi="ar"/>
              </w:rPr>
              <w:t>社区内设置电梯的楼房住宅数量</w:t>
            </w:r>
            <w:r>
              <w:rPr>
                <w:rFonts w:hint="default" w:ascii="Times New Roman" w:hAnsi="Times New Roman" w:eastAsia="仿宋_GB2312" w:cs="Times New Roman"/>
                <w:kern w:val="0"/>
                <w:sz w:val="21"/>
                <w:szCs w:val="21"/>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社区内楼房住宅总数量</w:t>
            </w:r>
            <w:r>
              <w:rPr>
                <w:rFonts w:hint="default" w:ascii="Times New Roman" w:hAnsi="Times New Roman" w:eastAsia="仿宋_GB2312" w:cs="Times New Roman"/>
                <w:kern w:val="0"/>
                <w:sz w:val="21"/>
                <w:szCs w:val="21"/>
                <w:u w:val="single"/>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  </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8.社区设置休息座椅</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在老年人主要活动场地及主要通行道路上设置休息座椅，方便老年人出行。</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主要活动场地有休息座椅，得1分；主要通行道路上有休息座椅，得1分；均没有，不得分。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主要活动场地有休息座椅</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主要通行道路上有休息座椅</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1"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9.社区主要交通道路人车分流</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社区主要交通道路有单独的车行道和步行道，实行人车分流。</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设置人车分流，得2分；未设置，不得分。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社区主要道路人车分流</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是</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否</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9"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10.社区步行道路路面平整、无障碍</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社区步行道路路面平整，无非法占用步行道路停放车辆、店外经营、堆放物品等现象，老年人通行顺畅、无障碍。</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1）步行道路平整，得1分；道路有破损、坑洼、积水等现象，不得分。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2）没有发现非法占用步行道路现象，得1分；有非法占用步行道路现象，不得分。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步行道路平整</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道路有破损、坑洼、积水</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有非法占道</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无非法占道</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2"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11.设置照明设施</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社区步行道路、台阶、活动场地等设置路灯等照明设施。</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步行道路设置照明设施，得1分；活动场地设置照明设施，得1分；均未设置，不得分。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步行道路设置</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活动场地设置</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均未设置</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7"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12.社区道路满足救护车辆通达要求</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社区内部车行道路连贯，且与住宅建筑的楼道口相接，能满足救护车辆通达要求。</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选取距离居委会较近的一栋住宅建筑和较远的一栋住宅建筑，现场查看。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选取的两栋建筑均满足通达要求，得2分；一栋满足，得1分；均不满足，不得分。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u w:val="single"/>
                <w:lang w:val="en-US" w:eastAsia="zh-CN" w:bidi="ar"/>
              </w:rPr>
              <w:t xml:space="preserve">        </w:t>
            </w:r>
            <w:r>
              <w:rPr>
                <w:rFonts w:hint="default" w:ascii="Times New Roman" w:hAnsi="Times New Roman" w:eastAsia="仿宋_GB2312" w:cs="Times New Roman"/>
                <w:kern w:val="0"/>
                <w:sz w:val="21"/>
                <w:szCs w:val="21"/>
                <w:lang w:val="en-US" w:eastAsia="zh-CN" w:bidi="ar"/>
              </w:rPr>
              <w:t>栋建筑满足要求</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6"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13.设置公共厕所</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在老年人集中活动的场所(居住区公共空间、社区花园、社区公园、广场、亭、廊等活动场地)附近设置公共厕所或附近有可供老年人使用的厕所。</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有公共厕所或可供使用的厕所，得2分；没有，不得分。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设置公共厕所</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是</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否</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9" w:hRule="atLeast"/>
        </w:trPr>
        <w:tc>
          <w:tcPr>
            <w:tcW w:w="1133" w:type="dxa"/>
            <w:vMerge w:val="restart"/>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社区服务便利可及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（29分）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 </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14.老年人家庭医生签约服务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基层医疗卫生机构通过家庭医生签约服务，为老年人提供基本医疗服务和基本公共卫生服务。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查阅资料：随机查阅10个65岁及以上老年人的家庭医生签约服务记录（纸质版或电子版）。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pacing w:val="0"/>
                <w:kern w:val="0"/>
                <w:sz w:val="21"/>
                <w:szCs w:val="21"/>
                <w:lang w:val="en-US" w:eastAsia="zh-CN" w:bidi="ar"/>
              </w:rPr>
              <w:t>查阅地点：基层医疗卫生机构。</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每1个老年人享受签约服务，得0.3分；近一年，10个老年人都享受过签约服务，得3分；10个均未享受签约服务，不得分。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10个老人中有</w:t>
            </w:r>
            <w:r>
              <w:rPr>
                <w:rFonts w:hint="default" w:ascii="Times New Roman" w:hAnsi="Times New Roman" w:eastAsia="仿宋_GB2312" w:cs="Times New Roman"/>
                <w:kern w:val="0"/>
                <w:sz w:val="21"/>
                <w:szCs w:val="21"/>
                <w:u w:val="single"/>
                <w:lang w:val="en-US" w:eastAsia="zh-CN" w:bidi="ar"/>
              </w:rPr>
              <w:t xml:space="preserve">   </w:t>
            </w:r>
            <w:r>
              <w:rPr>
                <w:rFonts w:hint="default" w:ascii="Times New Roman" w:hAnsi="Times New Roman" w:eastAsia="仿宋_GB2312" w:cs="Times New Roman"/>
                <w:kern w:val="0"/>
                <w:sz w:val="21"/>
                <w:szCs w:val="21"/>
                <w:lang w:val="en-US" w:eastAsia="zh-CN" w:bidi="ar"/>
              </w:rPr>
              <w:t>个老人享受签约服务</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7"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15.上门医疗服务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所在社区或邻近的医疗卫生机构为高龄、失能、行动不便等居家老年人提供家庭病床、巡诊等上门医疗服务。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查阅资料：为高龄、失能、行动不便等居家老年人提供家庭病床、巡诊等上门医疗服务资料。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查阅地点：基层医疗卫生机构。</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开展上门医疗服务，得2.5分；未开展，不得分。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2.5分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上门医疗服务</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3"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16.康复护理安宁疗护服务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所在社区或邻近的医疗卫生机构为老年人提供康复、护理、安宁疗护等服务。</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现场查看：为社区老年人提供康复、护理、安宁疗护服务资料。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查看地点：基层医疗卫生机构。</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提供康复服务，得1分；提供护理服务，得1分；提供安宁疗护服务，得0.5分；均未开展，不得分。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开展康复服务</w:t>
            </w:r>
          </w:p>
          <w:p>
            <w:pPr>
              <w:pStyle w:val="4"/>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开展护理服务</w:t>
            </w:r>
          </w:p>
          <w:p>
            <w:pPr>
              <w:pStyle w:val="4"/>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开展安宁疗护服务</w:t>
            </w:r>
          </w:p>
          <w:p>
            <w:pPr>
              <w:pStyle w:val="4"/>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均未开展</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17.老年人健康教育服务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基层医疗卫生机构通过发放健康教育资料、宣传栏、健康知识讲座、个体化健康指导、短信微信等方式，为社区老年人提供健康教育服务，内容涉及老年健康核心信息、失能预防核心信息和阿尔茨海默病预防与干预核心信息以及健康老龄化理念和健康科学知识。</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查阅资料：社区老年人健康教育服务相关资料。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查阅地点：基层医疗卫生机构。</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利用1种方式提供服务，得0.5分；利用5种方式提供服务，得2.5分；没有提供服务，不得分。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2.5分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健康教育资料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宣传栏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健康知识讲座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 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个体化健康指导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短信微信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 2.无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7"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18.社区养老服务机构或设施</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社区所在乡镇或街道有养老服务机构或设施，或通过合作、购买服务等方式，利用就近的养老服务机构或设施，为老年人提供生活照料、助餐助行、紧急救援、精神慰藉等服务。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现场查看：社区养老服务机构或设施。</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有社区养老服务机构或设施，得1分；能提供服务，得1分；均没有，不得分。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有社区养老服务机构或设施</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能提供服务</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9"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19.养老服务设施配备老年用品</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社区内或就近的养老服务设施配备或线上提供老年用品，如手杖、轮椅/助行器、防走失手环/胸卡等，并向老年人提供租赁、借用等服务。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现场查看：社区养老服务设施老年用品配备与服务情况。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查看地点：社区养老服务设施。</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配备或线上提供1种及以上老年用品，得0.5分；有租赁、借用等服务记录及相关证明材料，得0.5分；未配备，不得分。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配备或线上提供1种及以上老年用品</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有租赁、借用等服务记录</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3"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20.失能老年人照护服务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社区通过医疗卫生机构或养老服务机构，为社区失能老年人提供长期照护服务。社会组织、志愿者、物业等社会力量，为失能老年人提供所需的照护服务。</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查阅资料：为社区失能老年人提供长期照护服务相关资料。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查阅地点：医疗卫生机构/养老机构/居委会/物业。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医疗卫生机构或养老服务机构提供长期照护服务，得2分；社会力量提供照护服务，得2分；没有提供服务，不得分。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4分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医疗卫生机构或养老机构提供长期照护服务</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社会力量提供照护服务</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1"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21.探访特殊困难老年人</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对独居、空巢、失能（含失智）、重残、计划生育特殊家庭等特殊困难老年人家庭，有定期探访制度并执行。</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查阅资料：定期探访制度（人员名单等）和探访工作记录及相关证明材料。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有探访制度，得1分；有探访记录及相关证明材料，得1分；均没有，不得分。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有探访制度</w:t>
            </w:r>
          </w:p>
          <w:p>
            <w:pPr>
              <w:pStyle w:val="4"/>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有探访记录</w:t>
            </w:r>
          </w:p>
          <w:p>
            <w:pPr>
              <w:pStyle w:val="4"/>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均无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22.老年人助餐服务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为老年人提供社区老年餐桌、定点餐饮、自助型餐饮配送等助餐服务。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查阅资料：为老年人提供助餐服务的相关资料。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查阅地点：居委会/养老驿站等。</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提供助餐服务，得2分；没有提供助餐服务，不得分。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老年人助餐服务</w:t>
            </w:r>
          </w:p>
          <w:p>
            <w:pPr>
              <w:pStyle w:val="4"/>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提供</w:t>
            </w:r>
          </w:p>
          <w:p>
            <w:pPr>
              <w:pStyle w:val="4"/>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不提供</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6"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23.老年人社会心理服务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在社区设立心理咨询室或通过其他渠道，为老年人提供聊天、心理疏导、情绪抚慰、关系调适、社会融入等服务。</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查阅资料：社会心理服务相关资料。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查阅地点：居委会（可提供服务机构的有关资料）。</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有心理咨询室，得1分；提供服务，得1分；均没有，不得分。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有心理咨询室</w:t>
            </w:r>
          </w:p>
          <w:p>
            <w:pPr>
              <w:pStyle w:val="4"/>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提供服务</w:t>
            </w:r>
          </w:p>
          <w:p>
            <w:pPr>
              <w:pStyle w:val="4"/>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均无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3"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24.老年人宣传教育</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通过宣传栏、讲座、APP、微信公众号、老年教育学习点等，开展老年人安全知识讲座、老年人防诈骗知识与技巧宣传教育、积极老年观教育、老年人权益保障法规普法宣传教育、老年人教育学习活动（包括思想道德、科学普及、休闲娱乐、健康知识、艺术审美、智能生活、法律法规、家庭理财、代际沟通、生命尊严等方面）。</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查阅资料：老年人安全培训、防诈骗宣传教育、积极老年观教育、普法宣传教育、教育学习活动等相关资料。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查阅地点：居委会/老年教育学习点。</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每开展1种活动，得0.4分；5种活动都开展，得2分；5种活动均未开展，不得分。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安全培训</w:t>
            </w:r>
            <w:r>
              <w:rPr>
                <w:rFonts w:hint="default" w:ascii="Times New Roman" w:hAnsi="Times New Roman" w:eastAsia="仿宋_GB2312" w:cs="Times New Roman"/>
                <w:sz w:val="21"/>
                <w:szCs w:val="21"/>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1.有 2.无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防诈骗宣传教育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1.有2.无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积极老龄观教育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1.有2.无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普法宣传教育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1.有 2.无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教育学习活动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1.有 2.无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25.老年人公共法律服务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通过社区公共法律服务室或法律顾问等渠道，为老年人提供法律援助等公共法律服务，帮助解决涉及老年人的纠纷及相关事务。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查阅资料：社区向老年人提供公共法律服务的记录和其他相关资料。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查阅地点：居委会或社区服务中心。</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提供老年人公共法律服务，得1.5分；无，不得分。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1.5分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为老年人提供公共法律服务</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是</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否</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1"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26.社区志愿服务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建立志愿者组织，为社区有需求的老年人提供志愿服务。</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查阅资料：志愿服务相关资料。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有志愿服务，得2分；没有，不得分。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社区志愿服务</w:t>
            </w:r>
          </w:p>
          <w:p>
            <w:pPr>
              <w:pStyle w:val="4"/>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w:t>
            </w:r>
          </w:p>
          <w:p>
            <w:pPr>
              <w:pStyle w:val="4"/>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4" w:hRule="atLeast"/>
        </w:trPr>
        <w:tc>
          <w:tcPr>
            <w:tcW w:w="1133" w:type="dxa"/>
            <w:vMerge w:val="restart"/>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社会参与广泛充分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（11分）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 </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27.老年人参加居民代表会议</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邀请60岁及以上老年人参加社区居民代表会议，听取老年人的意见和建议。</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查阅资料：通知、记录表或手机信息等相关材料等。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居民代表会议有60岁以上老年人参加，得2分；没有，不得分。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有</w:t>
            </w:r>
            <w:r>
              <w:rPr>
                <w:rFonts w:hint="default" w:ascii="Times New Roman" w:hAnsi="Times New Roman" w:eastAsia="仿宋_GB2312" w:cs="Times New Roman"/>
                <w:sz w:val="21"/>
                <w:szCs w:val="21"/>
                <w:lang w:val="en-US" w:eastAsia="zh-CN"/>
              </w:rPr>
              <w:t>60岁以上老年人参加居民代表会议</w:t>
            </w:r>
          </w:p>
          <w:p>
            <w:pPr>
              <w:pStyle w:val="4"/>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是</w:t>
            </w:r>
          </w:p>
          <w:p>
            <w:pPr>
              <w:pStyle w:val="4"/>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否</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28.老年人参与公益事业</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shd w:val="clear" w:color="auto" w:fill="FFFFFF"/>
                <w:lang w:val="en-US" w:eastAsia="zh-CN" w:bidi="ar"/>
              </w:rPr>
              <w:t>组织老年人参与公益活动，如“银龄行动”、社区服务、环境保护、知识传播、社会援助、社会治安、慈善活动等，老有所为。</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查阅资料：老年人参与公益活动资料。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组织1种公益活动得1分；3种及以上得3分；没有，不得分。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组织</w:t>
            </w:r>
            <w:r>
              <w:rPr>
                <w:rFonts w:hint="default"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sz w:val="21"/>
                <w:szCs w:val="21"/>
                <w:lang w:val="en-US" w:eastAsia="zh-CN"/>
              </w:rPr>
              <w:t>种公益活动</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0"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29.老年社会组织和文体团队</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社区建立老年协会等老年社会组织，实行老年人自我管理、自我服务；成立老年文体团队，组织开展各类文化体育活动，丰富老年人精神文化生活。</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查阅资料：老年社会组织和文体团队建立及开展活动的相关资料。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有老年社会组织，得1.5分；有老年文体团队，得1.5分；均没有，不得分。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有老年社会组织</w:t>
            </w:r>
          </w:p>
          <w:p>
            <w:pPr>
              <w:pStyle w:val="4"/>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有老年文体团队</w:t>
            </w:r>
          </w:p>
          <w:p>
            <w:pPr>
              <w:pStyle w:val="4"/>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均无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6" w:hRule="atLeast"/>
        </w:trPr>
        <w:tc>
          <w:tcPr>
            <w:tcW w:w="113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30.老年人活动场所</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社区有老年人活动场所，包括室内和室外（如文化活动中心、图书室、棋牌室、活动广场、文化角等），为老年人和老年社会组织开展活动提供便利条件。</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现场查看：有无活动场所。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查看地点：社区公共区域。</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有老年人活动场所，得3分；没有，不得分。</w:t>
            </w:r>
          </w:p>
        </w:tc>
        <w:tc>
          <w:tcPr>
            <w:tcW w:w="665"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3分</w:t>
            </w:r>
          </w:p>
        </w:tc>
        <w:tc>
          <w:tcPr>
            <w:tcW w:w="2444"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老年人活动场所</w:t>
            </w:r>
          </w:p>
          <w:p>
            <w:pPr>
              <w:pStyle w:val="4"/>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有</w:t>
            </w:r>
          </w:p>
          <w:p>
            <w:pPr>
              <w:pStyle w:val="4"/>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无</w:t>
            </w:r>
          </w:p>
        </w:tc>
        <w:tc>
          <w:tcPr>
            <w:tcW w:w="690"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3" w:hRule="atLeast"/>
        </w:trPr>
        <w:tc>
          <w:tcPr>
            <w:tcW w:w="1133" w:type="dxa"/>
            <w:vMerge w:val="restart"/>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孝亲敬老氛围浓厚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（10分）</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31.敬老爱老助老典型宣传</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社区组织或参加上级单位组织的“最美家庭”“五好家庭”评选活动，宣传报道获奖家庭、践行积极老龄观的先进人物事迹（如“活力老人”）、“敬老文明号”等先进集体和“敬老爱老助老”模范人物。</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查阅资料：宣传活动相关资料。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开展相关活动，得2分；均未开展，不得分。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开展相关活动</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8"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32.家庭养老照护者培训</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组织社区失能老年人的家庭成员、监护人、护工、雇工、志愿者等参与失能老年人照护者培训，培训内容包含协助进食、协助排泄及如厕、协助移动、更换衣物、卧位护理，以及洗发、梳头、口腔清洁、洗脸、剃胡须、修剪指甲、洗手洗脚、沐浴、应急救护等。</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查阅资料：参与失能老年人照护者培训相关资料。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查阅地点：居委会/基层医疗卫生机构。</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组织参与培训，得2分；未组织参与，不得分。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参与培训</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未参与 </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5"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33.开展代际互动活动</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社区组织开展有利于促进代际互动的活动，如亲子活动、小手拉大手、趣味运动会等，增强不同代际间的文化融合和社会认同。</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查阅资料：相关活动资料。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开展活动，得3分；未开展，不得分。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开展活动</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6"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34.开展邻里互助活动</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社区组织开展邻里互助活动，鼓励邻里为有需要的老年人提供生活照料和关爱服务。</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查阅资料：相关活动资料。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开展邻里互助活动，得3分；未开展，不得分。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开展活动</w:t>
            </w:r>
          </w:p>
          <w:p>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7" w:hRule="atLeast"/>
        </w:trPr>
        <w:tc>
          <w:tcPr>
            <w:tcW w:w="1133" w:type="dxa"/>
            <w:vMerge w:val="restart"/>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科技助老智慧创新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（8分）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 </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35.“互联网+养老”服务</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社区利用信息化手段，如APP、社区综合服务平台、养老信息平台等，有效对接为老服务供给与需求信息。</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现场查看：为老服务供需对接平台与服务信息。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查看地点：居委会。</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有为老服务供需对接平台，得2分；开展服务，得2分；均没有，不得分。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4分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“互联网+养老”服务</w:t>
            </w:r>
          </w:p>
          <w:p>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w:t>
            </w:r>
          </w:p>
          <w:p>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1"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36.帮助老年人使用智能产品和智能技术</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社区通过多种渠道，为老年人使用电脑、智能手机、可穿戴设备等智能产品和智能技术提供培训和帮助。</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查阅资料：活动相关资料。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开展相关活动，得2分；未开展，不得分。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开展活动</w:t>
            </w:r>
          </w:p>
          <w:p>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未开展</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8"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37.保留传统服务方式</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shd w:val="clear" w:color="auto" w:fill="FFFFFF"/>
                <w:lang w:val="en-US" w:eastAsia="zh-CN" w:bidi="ar"/>
              </w:rPr>
              <w:t>社区卫生服务机构、物业、居委会等老年人</w:t>
            </w:r>
            <w:r>
              <w:rPr>
                <w:rFonts w:hint="default" w:ascii="Times New Roman" w:hAnsi="Times New Roman" w:eastAsia="仿宋_GB2312" w:cs="Times New Roman"/>
                <w:kern w:val="0"/>
                <w:sz w:val="21"/>
                <w:szCs w:val="21"/>
                <w:lang w:val="en-US" w:eastAsia="zh-CN" w:bidi="ar"/>
              </w:rPr>
              <w:t>高频活动场所</w:t>
            </w:r>
            <w:r>
              <w:rPr>
                <w:rFonts w:hint="default" w:ascii="Times New Roman" w:hAnsi="Times New Roman" w:eastAsia="仿宋_GB2312" w:cs="Times New Roman"/>
                <w:kern w:val="0"/>
                <w:sz w:val="21"/>
                <w:szCs w:val="21"/>
                <w:shd w:val="clear" w:color="auto" w:fill="FFFFFF"/>
                <w:lang w:val="en-US" w:eastAsia="zh-CN" w:bidi="ar"/>
              </w:rPr>
              <w:t>保留人工服务和现金收费等传统服务方式。</w:t>
            </w:r>
          </w:p>
        </w:tc>
        <w:tc>
          <w:tcPr>
            <w:tcW w:w="2363"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现场抽查：水电气等日常生活缴费场所（如物业等），是否有人工服务和现金收费服务。</w:t>
            </w:r>
          </w:p>
        </w:tc>
        <w:tc>
          <w:tcPr>
            <w:tcW w:w="2138"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有人工服务和现金收费服务，得2分；没有，不得分。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有人工服务和现金收费服务</w:t>
            </w:r>
          </w:p>
          <w:p>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无相关服务</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7" w:hRule="atLeast"/>
        </w:trPr>
        <w:tc>
          <w:tcPr>
            <w:tcW w:w="1133" w:type="dxa"/>
            <w:vMerge w:val="restart"/>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管理保障到位有力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val="en-US" w:eastAsia="zh-CN" w:bidi="ar"/>
              </w:rPr>
              <w:t>（9分）</w:t>
            </w: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38.老龄工作人员</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社区工作者中有人负责老龄工作；社区至少配备一名以服务老年人为主的社会工作者。</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查阅资料：社区工作人员配备及分工等相关资料。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有人负责老龄工作，得1.5分；配备社会工作者，得1.5分；均没有，不得分。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3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有人负责老龄工作</w:t>
            </w:r>
          </w:p>
          <w:p>
            <w:pPr>
              <w:keepNext w:val="0"/>
              <w:keepLines w:val="0"/>
              <w:pageBreakBefore w:val="0"/>
              <w:widowControl/>
              <w:numPr>
                <w:ilvl w:val="0"/>
                <w:numId w:val="3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配备社会工作者</w:t>
            </w:r>
          </w:p>
          <w:p>
            <w:pPr>
              <w:keepNext w:val="0"/>
              <w:keepLines w:val="0"/>
              <w:pageBreakBefore w:val="0"/>
              <w:widowControl/>
              <w:numPr>
                <w:ilvl w:val="0"/>
                <w:numId w:val="3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39.创建工作经费支持</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为社区开展创建工作提供经费支持，保障创建工作所需经费。</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查阅资料：经费台账。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查阅地点：居委会（可提供街道、区县或其他相关部门的有关资料）。</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所在街道、县区或其他相关部门有经费支持，得2分；社区有经费支持，得1分；均没有经费支持，不得分。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3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所在街道、县区有专项经费投入</w:t>
            </w:r>
          </w:p>
          <w:p>
            <w:pPr>
              <w:keepNext w:val="0"/>
              <w:keepLines w:val="0"/>
              <w:pageBreakBefore w:val="0"/>
              <w:widowControl/>
              <w:numPr>
                <w:ilvl w:val="0"/>
                <w:numId w:val="3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社区有专项经费投入</w:t>
            </w:r>
          </w:p>
          <w:p>
            <w:pPr>
              <w:keepNext w:val="0"/>
              <w:keepLines w:val="0"/>
              <w:pageBreakBefore w:val="0"/>
              <w:widowControl/>
              <w:numPr>
                <w:ilvl w:val="0"/>
                <w:numId w:val="3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trPr>
        <w:tc>
          <w:tcPr>
            <w:tcW w:w="1133" w:type="dxa"/>
            <w:vMerge w:val="continue"/>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rPr>
            </w:pPr>
          </w:p>
        </w:tc>
        <w:tc>
          <w:tcPr>
            <w:tcW w:w="169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40.组织实施创建工作</w:t>
            </w:r>
          </w:p>
        </w:tc>
        <w:tc>
          <w:tcPr>
            <w:tcW w:w="3376"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社区宣传倡导老年友好型社区理念，统筹协调安排创建工作，纳入社区重点工作，有创建的工作计划和工作总结。</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查阅资料：工作计划、工作总结等相关资料。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查阅地点：居委会。</w:t>
            </w: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有工作计划，得1.5分；有工作总结，得1.5 分；均没有，不得分。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3分</w:t>
            </w:r>
          </w:p>
        </w:tc>
        <w:tc>
          <w:tcPr>
            <w:tcW w:w="2444" w:type="dxa"/>
            <w:noWrap w:val="0"/>
            <w:tcMar>
              <w:top w:w="0" w:type="dxa"/>
              <w:left w:w="108" w:type="dxa"/>
              <w:bottom w:w="0" w:type="dxa"/>
              <w:right w:w="108" w:type="dxa"/>
            </w:tcMar>
            <w:vAlign w:val="center"/>
          </w:tcPr>
          <w:p>
            <w:pPr>
              <w:keepNext w:val="0"/>
              <w:keepLines w:val="0"/>
              <w:pageBreakBefore w:val="0"/>
              <w:widowControl/>
              <w:numPr>
                <w:ilvl w:val="0"/>
                <w:numId w:val="3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有工作计划</w:t>
            </w:r>
          </w:p>
          <w:p>
            <w:pPr>
              <w:keepNext w:val="0"/>
              <w:keepLines w:val="0"/>
              <w:pageBreakBefore w:val="0"/>
              <w:widowControl/>
              <w:numPr>
                <w:ilvl w:val="0"/>
                <w:numId w:val="3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有工作总结</w:t>
            </w:r>
          </w:p>
          <w:p>
            <w:pPr>
              <w:keepNext w:val="0"/>
              <w:keepLines w:val="0"/>
              <w:pageBreakBefore w:val="0"/>
              <w:widowControl/>
              <w:numPr>
                <w:ilvl w:val="0"/>
                <w:numId w:val="3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均无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5" w:hRule="atLeast"/>
        </w:trPr>
        <w:tc>
          <w:tcPr>
            <w:tcW w:w="1133" w:type="dxa"/>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kern w:val="0"/>
                <w:sz w:val="21"/>
                <w:szCs w:val="21"/>
                <w:lang w:val="en-US" w:eastAsia="zh-CN" w:bidi="ar"/>
              </w:rPr>
            </w:pPr>
            <w:r>
              <w:rPr>
                <w:rFonts w:hint="default" w:ascii="Times New Roman" w:hAnsi="Times New Roman" w:eastAsia="黑体" w:cs="Times New Roman"/>
                <w:b w:val="0"/>
                <w:bCs w:val="0"/>
                <w:kern w:val="0"/>
                <w:sz w:val="21"/>
                <w:szCs w:val="21"/>
                <w:lang w:val="en-US" w:eastAsia="zh-CN" w:bidi="ar"/>
              </w:rPr>
              <w:t>八、</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default" w:ascii="Times New Roman" w:hAnsi="Times New Roman" w:eastAsia="黑体" w:cs="Times New Roman"/>
                <w:b w:val="0"/>
                <w:bCs w:val="0"/>
                <w:sz w:val="21"/>
                <w:szCs w:val="21"/>
                <w:lang w:eastAsia="zh-CN"/>
              </w:rPr>
            </w:pPr>
            <w:r>
              <w:rPr>
                <w:rFonts w:hint="default" w:ascii="Times New Roman" w:hAnsi="Times New Roman" w:eastAsia="黑体" w:cs="Times New Roman"/>
                <w:b w:val="0"/>
                <w:bCs w:val="0"/>
                <w:kern w:val="0"/>
                <w:sz w:val="21"/>
                <w:szCs w:val="21"/>
                <w:lang w:val="en-US" w:eastAsia="zh-CN" w:bidi="ar"/>
              </w:rPr>
              <w:t>特色亮点（5分）</w:t>
            </w:r>
          </w:p>
        </w:tc>
        <w:tc>
          <w:tcPr>
            <w:tcW w:w="5070" w:type="dxa"/>
            <w:gridSpan w:val="2"/>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4"/>
                <w:kern w:val="0"/>
                <w:sz w:val="21"/>
                <w:szCs w:val="21"/>
                <w:lang w:val="en-US" w:eastAsia="zh-CN" w:bidi="ar"/>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tc>
        <w:tc>
          <w:tcPr>
            <w:tcW w:w="2363"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查阅资料：证明材料。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p>
        </w:tc>
        <w:tc>
          <w:tcPr>
            <w:tcW w:w="2138" w:type="dxa"/>
            <w:noWrap w:val="0"/>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default" w:ascii="Times New Roman" w:hAnsi="Times New Roman" w:eastAsia="仿宋_GB2312" w:cs="Times New Roman"/>
                <w:sz w:val="21"/>
                <w:szCs w:val="21"/>
              </w:rPr>
            </w:pPr>
            <w:r>
              <w:rPr>
                <w:rFonts w:hint="default" w:ascii="Times New Roman" w:hAnsi="Times New Roman" w:eastAsia="仿宋_GB2312" w:cs="Times New Roman"/>
                <w:spacing w:val="4"/>
                <w:kern w:val="0"/>
                <w:sz w:val="21"/>
                <w:szCs w:val="21"/>
                <w:lang w:val="en-US" w:eastAsia="zh-CN" w:bidi="ar"/>
              </w:rPr>
              <w:t>有1个特色亮点，得1分；有5个及以上特色亮点，得5分；没有特色亮点，不得分。</w:t>
            </w:r>
          </w:p>
        </w:tc>
        <w:tc>
          <w:tcPr>
            <w:tcW w:w="665"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5分</w:t>
            </w:r>
          </w:p>
        </w:tc>
        <w:tc>
          <w:tcPr>
            <w:tcW w:w="2444"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领域一特色亮点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领域二特色亮点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领域三特色亮点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领域四特色亮点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领域五特色亮点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领域六特色亮点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领域七特色亮点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其他领域特色亮点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1.有2.无</w:t>
            </w:r>
          </w:p>
        </w:tc>
        <w:tc>
          <w:tcPr>
            <w:tcW w:w="690" w:type="dxa"/>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default" w:ascii="Times New Roman" w:hAnsi="Times New Roman" w:eastAsia="仿宋" w:cs="Times New Roman"/>
                <w:kern w:val="0"/>
                <w:sz w:val="21"/>
                <w:szCs w:val="21"/>
                <w:lang w:val="en-US" w:eastAsia="zh-CN" w:bidi="ar"/>
              </w:rPr>
            </w:pPr>
          </w:p>
        </w:tc>
      </w:tr>
    </w:tbl>
    <w:p>
      <w:pPr>
        <w:rPr>
          <w:rFonts w:hint="default" w:ascii="Times New Roman" w:hAnsi="Times New Roman" w:cs="Times New Roman"/>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87F5E"/>
    <w:multiLevelType w:val="singleLevel"/>
    <w:tmpl w:val="60B87F5E"/>
    <w:lvl w:ilvl="0" w:tentative="0">
      <w:start w:val="1"/>
      <w:numFmt w:val="decimal"/>
      <w:suff w:val="nothing"/>
      <w:lvlText w:val="%1."/>
      <w:lvlJc w:val="left"/>
    </w:lvl>
  </w:abstractNum>
  <w:abstractNum w:abstractNumId="1">
    <w:nsid w:val="60B8801F"/>
    <w:multiLevelType w:val="singleLevel"/>
    <w:tmpl w:val="60B8801F"/>
    <w:lvl w:ilvl="0" w:tentative="0">
      <w:start w:val="1"/>
      <w:numFmt w:val="decimal"/>
      <w:suff w:val="nothing"/>
      <w:lvlText w:val="%1."/>
      <w:lvlJc w:val="left"/>
    </w:lvl>
  </w:abstractNum>
  <w:abstractNum w:abstractNumId="2">
    <w:nsid w:val="60B88047"/>
    <w:multiLevelType w:val="singleLevel"/>
    <w:tmpl w:val="60B88047"/>
    <w:lvl w:ilvl="0" w:tentative="0">
      <w:start w:val="1"/>
      <w:numFmt w:val="decimal"/>
      <w:suff w:val="nothing"/>
      <w:lvlText w:val="%1."/>
      <w:lvlJc w:val="left"/>
    </w:lvl>
  </w:abstractNum>
  <w:abstractNum w:abstractNumId="3">
    <w:nsid w:val="60B8807A"/>
    <w:multiLevelType w:val="singleLevel"/>
    <w:tmpl w:val="60B8807A"/>
    <w:lvl w:ilvl="0" w:tentative="0">
      <w:start w:val="1"/>
      <w:numFmt w:val="decimal"/>
      <w:suff w:val="nothing"/>
      <w:lvlText w:val="%1."/>
      <w:lvlJc w:val="left"/>
    </w:lvl>
  </w:abstractNum>
  <w:abstractNum w:abstractNumId="4">
    <w:nsid w:val="60B880C4"/>
    <w:multiLevelType w:val="singleLevel"/>
    <w:tmpl w:val="60B880C4"/>
    <w:lvl w:ilvl="0" w:tentative="0">
      <w:start w:val="1"/>
      <w:numFmt w:val="decimal"/>
      <w:suff w:val="nothing"/>
      <w:lvlText w:val="%1."/>
      <w:lvlJc w:val="left"/>
    </w:lvl>
  </w:abstractNum>
  <w:abstractNum w:abstractNumId="5">
    <w:nsid w:val="60B88164"/>
    <w:multiLevelType w:val="singleLevel"/>
    <w:tmpl w:val="60B88164"/>
    <w:lvl w:ilvl="0" w:tentative="0">
      <w:start w:val="1"/>
      <w:numFmt w:val="decimal"/>
      <w:suff w:val="nothing"/>
      <w:lvlText w:val="%1."/>
      <w:lvlJc w:val="left"/>
    </w:lvl>
  </w:abstractNum>
  <w:abstractNum w:abstractNumId="6">
    <w:nsid w:val="60B88194"/>
    <w:multiLevelType w:val="singleLevel"/>
    <w:tmpl w:val="60B88194"/>
    <w:lvl w:ilvl="0" w:tentative="0">
      <w:start w:val="1"/>
      <w:numFmt w:val="decimal"/>
      <w:suff w:val="nothing"/>
      <w:lvlText w:val="%1."/>
      <w:lvlJc w:val="left"/>
    </w:lvl>
  </w:abstractNum>
  <w:abstractNum w:abstractNumId="7">
    <w:nsid w:val="60B89C62"/>
    <w:multiLevelType w:val="singleLevel"/>
    <w:tmpl w:val="60B89C62"/>
    <w:lvl w:ilvl="0" w:tentative="0">
      <w:start w:val="1"/>
      <w:numFmt w:val="decimal"/>
      <w:suff w:val="nothing"/>
      <w:lvlText w:val="%1."/>
      <w:lvlJc w:val="left"/>
    </w:lvl>
  </w:abstractNum>
  <w:abstractNum w:abstractNumId="8">
    <w:nsid w:val="60B89D01"/>
    <w:multiLevelType w:val="singleLevel"/>
    <w:tmpl w:val="60B89D01"/>
    <w:lvl w:ilvl="0" w:tentative="0">
      <w:start w:val="1"/>
      <w:numFmt w:val="decimal"/>
      <w:suff w:val="nothing"/>
      <w:lvlText w:val="%1."/>
      <w:lvlJc w:val="left"/>
    </w:lvl>
  </w:abstractNum>
  <w:abstractNum w:abstractNumId="9">
    <w:nsid w:val="60B89D92"/>
    <w:multiLevelType w:val="singleLevel"/>
    <w:tmpl w:val="60B89D92"/>
    <w:lvl w:ilvl="0" w:tentative="0">
      <w:start w:val="1"/>
      <w:numFmt w:val="decimal"/>
      <w:suff w:val="nothing"/>
      <w:lvlText w:val="%1."/>
      <w:lvlJc w:val="left"/>
    </w:lvl>
  </w:abstractNum>
  <w:abstractNum w:abstractNumId="10">
    <w:nsid w:val="60B89DE2"/>
    <w:multiLevelType w:val="singleLevel"/>
    <w:tmpl w:val="60B89DE2"/>
    <w:lvl w:ilvl="0" w:tentative="0">
      <w:start w:val="1"/>
      <w:numFmt w:val="decimal"/>
      <w:suff w:val="nothing"/>
      <w:lvlText w:val="%1."/>
      <w:lvlJc w:val="left"/>
    </w:lvl>
  </w:abstractNum>
  <w:abstractNum w:abstractNumId="11">
    <w:nsid w:val="60B89DF9"/>
    <w:multiLevelType w:val="singleLevel"/>
    <w:tmpl w:val="60B89DF9"/>
    <w:lvl w:ilvl="0" w:tentative="0">
      <w:start w:val="1"/>
      <w:numFmt w:val="decimal"/>
      <w:suff w:val="nothing"/>
      <w:lvlText w:val="%1."/>
      <w:lvlJc w:val="left"/>
    </w:lvl>
  </w:abstractNum>
  <w:abstractNum w:abstractNumId="12">
    <w:nsid w:val="60B89EB2"/>
    <w:multiLevelType w:val="singleLevel"/>
    <w:tmpl w:val="60B89EB2"/>
    <w:lvl w:ilvl="0" w:tentative="0">
      <w:start w:val="1"/>
      <w:numFmt w:val="decimal"/>
      <w:suff w:val="nothing"/>
      <w:lvlText w:val="%1."/>
      <w:lvlJc w:val="left"/>
    </w:lvl>
  </w:abstractNum>
  <w:abstractNum w:abstractNumId="13">
    <w:nsid w:val="60B89EFB"/>
    <w:multiLevelType w:val="singleLevel"/>
    <w:tmpl w:val="60B89EFB"/>
    <w:lvl w:ilvl="0" w:tentative="0">
      <w:start w:val="1"/>
      <w:numFmt w:val="decimal"/>
      <w:suff w:val="nothing"/>
      <w:lvlText w:val="%1."/>
      <w:lvlJc w:val="left"/>
    </w:lvl>
  </w:abstractNum>
  <w:abstractNum w:abstractNumId="14">
    <w:nsid w:val="60B89F2F"/>
    <w:multiLevelType w:val="singleLevel"/>
    <w:tmpl w:val="60B89F2F"/>
    <w:lvl w:ilvl="0" w:tentative="0">
      <w:start w:val="1"/>
      <w:numFmt w:val="decimal"/>
      <w:suff w:val="nothing"/>
      <w:lvlText w:val="%1."/>
      <w:lvlJc w:val="left"/>
    </w:lvl>
  </w:abstractNum>
  <w:abstractNum w:abstractNumId="15">
    <w:nsid w:val="60B89F56"/>
    <w:multiLevelType w:val="singleLevel"/>
    <w:tmpl w:val="60B89F56"/>
    <w:lvl w:ilvl="0" w:tentative="0">
      <w:start w:val="1"/>
      <w:numFmt w:val="decimal"/>
      <w:suff w:val="nothing"/>
      <w:lvlText w:val="%1."/>
      <w:lvlJc w:val="left"/>
    </w:lvl>
  </w:abstractNum>
  <w:abstractNum w:abstractNumId="16">
    <w:nsid w:val="60B89F82"/>
    <w:multiLevelType w:val="singleLevel"/>
    <w:tmpl w:val="60B89F82"/>
    <w:lvl w:ilvl="0" w:tentative="0">
      <w:start w:val="1"/>
      <w:numFmt w:val="decimal"/>
      <w:suff w:val="nothing"/>
      <w:lvlText w:val="%1."/>
      <w:lvlJc w:val="left"/>
    </w:lvl>
  </w:abstractNum>
  <w:abstractNum w:abstractNumId="17">
    <w:nsid w:val="60B89F9E"/>
    <w:multiLevelType w:val="singleLevel"/>
    <w:tmpl w:val="60B89F9E"/>
    <w:lvl w:ilvl="0" w:tentative="0">
      <w:start w:val="1"/>
      <w:numFmt w:val="decimal"/>
      <w:suff w:val="nothing"/>
      <w:lvlText w:val="%1."/>
      <w:lvlJc w:val="left"/>
    </w:lvl>
  </w:abstractNum>
  <w:abstractNum w:abstractNumId="18">
    <w:nsid w:val="60B8A043"/>
    <w:multiLevelType w:val="singleLevel"/>
    <w:tmpl w:val="60B8A043"/>
    <w:lvl w:ilvl="0" w:tentative="0">
      <w:start w:val="1"/>
      <w:numFmt w:val="decimal"/>
      <w:suff w:val="nothing"/>
      <w:lvlText w:val="%1."/>
      <w:lvlJc w:val="left"/>
    </w:lvl>
  </w:abstractNum>
  <w:abstractNum w:abstractNumId="19">
    <w:nsid w:val="60B8A05B"/>
    <w:multiLevelType w:val="singleLevel"/>
    <w:tmpl w:val="60B8A05B"/>
    <w:lvl w:ilvl="0" w:tentative="0">
      <w:start w:val="1"/>
      <w:numFmt w:val="decimal"/>
      <w:suff w:val="nothing"/>
      <w:lvlText w:val="%1."/>
      <w:lvlJc w:val="left"/>
    </w:lvl>
  </w:abstractNum>
  <w:abstractNum w:abstractNumId="20">
    <w:nsid w:val="60B8A086"/>
    <w:multiLevelType w:val="singleLevel"/>
    <w:tmpl w:val="60B8A086"/>
    <w:lvl w:ilvl="0" w:tentative="0">
      <w:start w:val="1"/>
      <w:numFmt w:val="decimal"/>
      <w:suff w:val="nothing"/>
      <w:lvlText w:val="%1."/>
      <w:lvlJc w:val="left"/>
    </w:lvl>
  </w:abstractNum>
  <w:abstractNum w:abstractNumId="21">
    <w:nsid w:val="60B8A10A"/>
    <w:multiLevelType w:val="singleLevel"/>
    <w:tmpl w:val="60B8A10A"/>
    <w:lvl w:ilvl="0" w:tentative="0">
      <w:start w:val="1"/>
      <w:numFmt w:val="decimal"/>
      <w:suff w:val="nothing"/>
      <w:lvlText w:val="%1."/>
      <w:lvlJc w:val="left"/>
    </w:lvl>
  </w:abstractNum>
  <w:abstractNum w:abstractNumId="22">
    <w:nsid w:val="60B8A145"/>
    <w:multiLevelType w:val="singleLevel"/>
    <w:tmpl w:val="60B8A145"/>
    <w:lvl w:ilvl="0" w:tentative="0">
      <w:start w:val="1"/>
      <w:numFmt w:val="decimal"/>
      <w:suff w:val="nothing"/>
      <w:lvlText w:val="%1."/>
      <w:lvlJc w:val="left"/>
    </w:lvl>
  </w:abstractNum>
  <w:abstractNum w:abstractNumId="23">
    <w:nsid w:val="60B8A15A"/>
    <w:multiLevelType w:val="singleLevel"/>
    <w:tmpl w:val="60B8A15A"/>
    <w:lvl w:ilvl="0" w:tentative="0">
      <w:start w:val="1"/>
      <w:numFmt w:val="decimal"/>
      <w:suff w:val="nothing"/>
      <w:lvlText w:val="%1."/>
      <w:lvlJc w:val="left"/>
    </w:lvl>
  </w:abstractNum>
  <w:abstractNum w:abstractNumId="24">
    <w:nsid w:val="60B8A173"/>
    <w:multiLevelType w:val="singleLevel"/>
    <w:tmpl w:val="60B8A173"/>
    <w:lvl w:ilvl="0" w:tentative="0">
      <w:start w:val="1"/>
      <w:numFmt w:val="decimal"/>
      <w:suff w:val="nothing"/>
      <w:lvlText w:val="%1."/>
      <w:lvlJc w:val="left"/>
    </w:lvl>
  </w:abstractNum>
  <w:abstractNum w:abstractNumId="25">
    <w:nsid w:val="60B8A1A1"/>
    <w:multiLevelType w:val="singleLevel"/>
    <w:tmpl w:val="60B8A1A1"/>
    <w:lvl w:ilvl="0" w:tentative="0">
      <w:start w:val="1"/>
      <w:numFmt w:val="decimal"/>
      <w:suff w:val="nothing"/>
      <w:lvlText w:val="%1."/>
      <w:lvlJc w:val="left"/>
    </w:lvl>
  </w:abstractNum>
  <w:abstractNum w:abstractNumId="26">
    <w:nsid w:val="60B8A1BB"/>
    <w:multiLevelType w:val="singleLevel"/>
    <w:tmpl w:val="60B8A1BB"/>
    <w:lvl w:ilvl="0" w:tentative="0">
      <w:start w:val="1"/>
      <w:numFmt w:val="decimal"/>
      <w:suff w:val="nothing"/>
      <w:lvlText w:val="%1."/>
      <w:lvlJc w:val="left"/>
    </w:lvl>
  </w:abstractNum>
  <w:abstractNum w:abstractNumId="27">
    <w:nsid w:val="60B8A1D8"/>
    <w:multiLevelType w:val="singleLevel"/>
    <w:tmpl w:val="60B8A1D8"/>
    <w:lvl w:ilvl="0" w:tentative="0">
      <w:start w:val="1"/>
      <w:numFmt w:val="decimal"/>
      <w:suff w:val="nothing"/>
      <w:lvlText w:val="%1."/>
      <w:lvlJc w:val="left"/>
    </w:lvl>
  </w:abstractNum>
  <w:abstractNum w:abstractNumId="28">
    <w:nsid w:val="60B8A1FA"/>
    <w:multiLevelType w:val="singleLevel"/>
    <w:tmpl w:val="60B8A1FA"/>
    <w:lvl w:ilvl="0" w:tentative="0">
      <w:start w:val="1"/>
      <w:numFmt w:val="decimal"/>
      <w:suff w:val="nothing"/>
      <w:lvlText w:val="%1."/>
      <w:lvlJc w:val="left"/>
    </w:lvl>
  </w:abstractNum>
  <w:abstractNum w:abstractNumId="29">
    <w:nsid w:val="60B8A216"/>
    <w:multiLevelType w:val="singleLevel"/>
    <w:tmpl w:val="60B8A216"/>
    <w:lvl w:ilvl="0" w:tentative="0">
      <w:start w:val="1"/>
      <w:numFmt w:val="decimal"/>
      <w:suff w:val="nothing"/>
      <w:lvlText w:val="%1."/>
      <w:lvlJc w:val="left"/>
    </w:lvl>
  </w:abstractNum>
  <w:abstractNum w:abstractNumId="30">
    <w:nsid w:val="60B8A245"/>
    <w:multiLevelType w:val="singleLevel"/>
    <w:tmpl w:val="60B8A245"/>
    <w:lvl w:ilvl="0" w:tentative="0">
      <w:start w:val="1"/>
      <w:numFmt w:val="decimal"/>
      <w:suff w:val="nothing"/>
      <w:lvlText w:val="%1."/>
      <w:lvlJc w:val="left"/>
    </w:lvl>
  </w:abstractNum>
  <w:abstractNum w:abstractNumId="31">
    <w:nsid w:val="60B8A273"/>
    <w:multiLevelType w:val="singleLevel"/>
    <w:tmpl w:val="60B8A273"/>
    <w:lvl w:ilvl="0" w:tentative="0">
      <w:start w:val="1"/>
      <w:numFmt w:val="decimal"/>
      <w:suff w:val="nothing"/>
      <w:lvlText w:val="%1."/>
      <w:lvlJc w:val="left"/>
    </w:lvl>
  </w:abstractNum>
  <w:abstractNum w:abstractNumId="32">
    <w:nsid w:val="60B8A291"/>
    <w:multiLevelType w:val="singleLevel"/>
    <w:tmpl w:val="60B8A29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mJmODlhZWEyNzY5YjYzNzM1N2RkNjgyMzk3ZDIifQ=="/>
  </w:docVars>
  <w:rsids>
    <w:rsidRoot w:val="368B75FC"/>
    <w:rsid w:val="368B75FC"/>
    <w:rsid w:val="40A7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 First Indent 2"/>
    <w:basedOn w:val="9"/>
    <w:qFormat/>
    <w:uiPriority w:val="0"/>
    <w:pPr>
      <w:ind w:firstLine="420" w:firstLineChars="200"/>
    </w:pPr>
  </w:style>
  <w:style w:type="paragraph" w:customStyle="1" w:styleId="9">
    <w:name w:val="Body Text Indent1"/>
    <w:basedOn w:val="1"/>
    <w:qFormat/>
    <w:uiPriority w:val="0"/>
    <w:pPr>
      <w:spacing w:after="120" w:afterLines="0"/>
      <w:ind w:left="420" w:leftChars="200"/>
    </w:pPr>
    <w:rPr>
      <w:rFonts w:ascii="Times New Roman" w:hAnsi="Times New Roman" w:eastAsia="仿宋_GB2312" w:cs="Times New Roman"/>
      <w:sz w:val="32"/>
      <w:szCs w:val="24"/>
    </w:rPr>
  </w:style>
  <w:style w:type="character" w:customStyle="1" w:styleId="10">
    <w:name w:val="fontstyle01"/>
    <w:basedOn w:val="7"/>
    <w:qFormat/>
    <w:uiPriority w:val="0"/>
    <w:rPr>
      <w:rFonts w:ascii="MingLiU" w:hAnsi="MingLiU" w:eastAsia="MingLiU" w:cs="MingLiU"/>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15975</Words>
  <Characters>16432</Characters>
  <Lines>0</Lines>
  <Paragraphs>0</Paragraphs>
  <TotalTime>2</TotalTime>
  <ScaleCrop>false</ScaleCrop>
  <LinksUpToDate>false</LinksUpToDate>
  <CharactersWithSpaces>17199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2022-06-13T01:51:00Z</dcterms:created>
  <dc:creator>Administrator</dc:creator>
  <cp:lastModifiedBy>Administrator</cp:lastModifiedBy>
  <dcterms:modified xsi:type="dcterms:W3CDTF">2022-06-13T01:53:34Z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7252F7C62C92411C90893FBEC7B17050</vt:lpwstr>
  </property>
</Properties>
</file>