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A9921">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方正小标宋简体" w:cs="Times New Roman"/>
          <w:color w:val="FF0000"/>
          <w:sz w:val="94"/>
          <w:szCs w:val="104"/>
          <w:lang w:bidi="ar-SA"/>
        </w:rPr>
      </w:pPr>
    </w:p>
    <w:p w14:paraId="6A885C47">
      <w:pPr>
        <w:spacing w:line="1200" w:lineRule="exact"/>
        <w:rPr>
          <w:rFonts w:hint="default" w:ascii="Times New Roman" w:hAnsi="Times New Roman" w:eastAsia="方正小标宋简体" w:cs="Times New Roman"/>
          <w:color w:val="FF0000"/>
          <w:sz w:val="94"/>
          <w:szCs w:val="104"/>
          <w:lang w:bidi="ar-SA"/>
        </w:rPr>
      </w:pPr>
      <w:r>
        <w:rPr>
          <w:rFonts w:hint="default" w:ascii="Times New Roman" w:hAnsi="Times New Roman" w:eastAsia="方正小标宋简体" w:cs="Times New Roman"/>
          <w:color w:val="FF0000"/>
          <w:sz w:val="80"/>
          <w:szCs w:val="90"/>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4823460</wp:posOffset>
                </wp:positionH>
                <wp:positionV relativeFrom="paragraph">
                  <wp:posOffset>218440</wp:posOffset>
                </wp:positionV>
                <wp:extent cx="1487805" cy="1089660"/>
                <wp:effectExtent l="7620" t="7620" r="9525" b="26670"/>
                <wp:wrapNone/>
                <wp:docPr id="17" name="文本框 17"/>
                <wp:cNvGraphicFramePr/>
                <a:graphic xmlns:a="http://schemas.openxmlformats.org/drawingml/2006/main">
                  <a:graphicData uri="http://schemas.microsoft.com/office/word/2010/wordprocessingShape">
                    <wps:wsp>
                      <wps:cNvSpPr txBox="1"/>
                      <wps:spPr>
                        <a:xfrm>
                          <a:off x="0" y="0"/>
                          <a:ext cx="1487805" cy="1089660"/>
                        </a:xfrm>
                        <a:prstGeom prst="rect">
                          <a:avLst/>
                        </a:prstGeom>
                        <a:solidFill>
                          <a:srgbClr val="FFFFFF"/>
                        </a:solidFill>
                        <a:ln w="15875" cap="flat" cmpd="sng">
                          <a:solidFill>
                            <a:srgbClr val="FFFFFF"/>
                          </a:solidFill>
                          <a:prstDash val="solid"/>
                          <a:miter/>
                          <a:headEnd type="none" w="med" len="med"/>
                          <a:tailEnd type="none" w="med" len="med"/>
                        </a:ln>
                        <a:effectLst/>
                      </wps:spPr>
                      <wps:txbx>
                        <w:txbxContent>
                          <w:p w14:paraId="413007EA">
                            <w:pPr>
                              <w:rPr>
                                <w:rFonts w:hint="eastAsia"/>
                              </w:rPr>
                            </w:pPr>
                            <w:r>
                              <w:rPr>
                                <w:rFonts w:hint="eastAsia" w:ascii="方正小标宋简体" w:eastAsia="方正小标宋简体"/>
                                <w:color w:val="FF0000"/>
                                <w:spacing w:val="-40"/>
                                <w:sz w:val="100"/>
                                <w:szCs w:val="110"/>
                              </w:rPr>
                              <w:t>文件</w:t>
                            </w:r>
                          </w:p>
                        </w:txbxContent>
                      </wps:txbx>
                      <wps:bodyPr upright="1"/>
                    </wps:wsp>
                  </a:graphicData>
                </a:graphic>
              </wp:anchor>
            </w:drawing>
          </mc:Choice>
          <mc:Fallback>
            <w:pict>
              <v:shape id="_x0000_s1026" o:spid="_x0000_s1026" o:spt="202" type="#_x0000_t202" style="position:absolute;left:0pt;margin-left:379.8pt;margin-top:17.2pt;height:85.8pt;width:117.15pt;z-index:251664384;mso-width-relative:page;mso-height-relative:page;" fillcolor="#FFFFFF" filled="t" stroked="t" coordsize="21600,21600" o:gfxdata="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lUZD02gAAAAoBAAAPAAAAAAAA&#10;AAEAIAAAACIAAABkcnMvZG93bnJldi54bWxQSwECFAAUAAAACACHTuJArQM1ABACAABIBAAADgAA&#10;AAAAAAABACAAAAApAQAAZHJzL2Uyb0RvYy54bWxQSwUGAAAAAAYABgBZAQAAqwUAAAAA&#10;">
                <v:fill on="t" focussize="0,0"/>
                <v:stroke weight="1.25pt" color="#FFFFFF" joinstyle="miter"/>
                <v:imagedata o:title=""/>
                <o:lock v:ext="edit" aspectratio="f"/>
                <v:textbox>
                  <w:txbxContent>
                    <w:p w14:paraId="413007EA">
                      <w:pPr>
                        <w:rPr>
                          <w:rFonts w:hint="eastAsia"/>
                        </w:rPr>
                      </w:pPr>
                      <w:r>
                        <w:rPr>
                          <w:rFonts w:hint="eastAsia" w:ascii="方正小标宋简体" w:eastAsia="方正小标宋简体"/>
                          <w:color w:val="FF0000"/>
                          <w:spacing w:val="-40"/>
                          <w:sz w:val="100"/>
                          <w:szCs w:val="110"/>
                        </w:rPr>
                        <w:t>文件</w:t>
                      </w:r>
                    </w:p>
                  </w:txbxContent>
                </v:textbox>
              </v:shape>
            </w:pict>
          </mc:Fallback>
        </mc:AlternateContent>
      </w:r>
      <w:r>
        <w:rPr>
          <w:rFonts w:hint="default" w:ascii="Times New Roman" w:hAnsi="Times New Roman" w:eastAsia="方正小标宋简体" w:cs="Times New Roman"/>
          <w:color w:val="FF0000"/>
          <w:sz w:val="94"/>
          <w:szCs w:val="104"/>
          <w:lang w:bidi="ar-SA"/>
        </w:rPr>
        <w:t>盐池县卫生健康局</w:t>
      </w:r>
    </w:p>
    <w:p w14:paraId="693C6469">
      <w:pPr>
        <w:spacing w:line="1200" w:lineRule="exact"/>
        <w:rPr>
          <w:rFonts w:hint="default" w:ascii="Times New Roman" w:hAnsi="Times New Roman" w:eastAsia="方正小标宋简体" w:cs="Times New Roman"/>
          <w:color w:val="FF0000"/>
          <w:spacing w:val="20"/>
          <w:sz w:val="94"/>
          <w:szCs w:val="104"/>
          <w:lang w:bidi="ar-SA"/>
        </w:rPr>
      </w:pPr>
      <w:r>
        <w:rPr>
          <w:rFonts w:hint="default" w:ascii="Times New Roman" w:hAnsi="Times New Roman" w:eastAsia="方正小标宋简体" w:cs="Times New Roman"/>
          <w:color w:val="FF0000"/>
          <w:spacing w:val="20"/>
          <w:sz w:val="94"/>
          <w:szCs w:val="104"/>
          <w:lang w:bidi="ar-SA"/>
        </w:rPr>
        <w:t>盐</w:t>
      </w:r>
      <w:r>
        <w:rPr>
          <w:rFonts w:hint="eastAsia" w:ascii="Times New Roman" w:hAnsi="Times New Roman" w:eastAsia="方正小标宋简体" w:cs="Times New Roman"/>
          <w:color w:val="FF0000"/>
          <w:spacing w:val="20"/>
          <w:sz w:val="56"/>
          <w:szCs w:val="72"/>
          <w:lang w:val="en-US" w:eastAsia="zh-CN" w:bidi="ar-SA"/>
        </w:rPr>
        <w:t xml:space="preserve"> </w:t>
      </w:r>
      <w:r>
        <w:rPr>
          <w:rFonts w:hint="default" w:ascii="Times New Roman" w:hAnsi="Times New Roman" w:eastAsia="方正小标宋简体" w:cs="Times New Roman"/>
          <w:color w:val="FF0000"/>
          <w:spacing w:val="20"/>
          <w:sz w:val="94"/>
          <w:szCs w:val="104"/>
          <w:lang w:bidi="ar-SA"/>
        </w:rPr>
        <w:t>池</w:t>
      </w:r>
      <w:r>
        <w:rPr>
          <w:rFonts w:hint="eastAsia" w:ascii="Times New Roman" w:hAnsi="Times New Roman" w:eastAsia="方正小标宋简体" w:cs="Times New Roman"/>
          <w:color w:val="FF0000"/>
          <w:spacing w:val="20"/>
          <w:sz w:val="56"/>
          <w:szCs w:val="72"/>
          <w:lang w:val="en-US" w:eastAsia="zh-CN" w:bidi="ar-SA"/>
        </w:rPr>
        <w:t xml:space="preserve"> </w:t>
      </w:r>
      <w:r>
        <w:rPr>
          <w:rFonts w:hint="default" w:ascii="Times New Roman" w:hAnsi="Times New Roman" w:eastAsia="方正小标宋简体" w:cs="Times New Roman"/>
          <w:color w:val="FF0000"/>
          <w:spacing w:val="20"/>
          <w:sz w:val="94"/>
          <w:szCs w:val="104"/>
          <w:lang w:bidi="ar-SA"/>
        </w:rPr>
        <w:t>县</w:t>
      </w:r>
      <w:r>
        <w:rPr>
          <w:rFonts w:hint="eastAsia" w:ascii="Times New Roman" w:hAnsi="Times New Roman" w:eastAsia="方正小标宋简体" w:cs="Times New Roman"/>
          <w:color w:val="FF0000"/>
          <w:spacing w:val="20"/>
          <w:sz w:val="56"/>
          <w:szCs w:val="72"/>
          <w:lang w:val="en-US" w:eastAsia="zh-CN" w:bidi="ar-SA"/>
        </w:rPr>
        <w:t xml:space="preserve"> </w:t>
      </w:r>
      <w:r>
        <w:rPr>
          <w:rFonts w:hint="eastAsia" w:ascii="Times New Roman" w:hAnsi="Times New Roman" w:eastAsia="方正小标宋简体" w:cs="Times New Roman"/>
          <w:color w:val="FF0000"/>
          <w:spacing w:val="20"/>
          <w:sz w:val="94"/>
          <w:szCs w:val="104"/>
          <w:lang w:eastAsia="zh-CN" w:bidi="ar-SA"/>
        </w:rPr>
        <w:t>财</w:t>
      </w:r>
      <w:r>
        <w:rPr>
          <w:rFonts w:hint="eastAsia" w:ascii="Times New Roman" w:hAnsi="Times New Roman" w:eastAsia="方正小标宋简体" w:cs="Times New Roman"/>
          <w:color w:val="FF0000"/>
          <w:spacing w:val="20"/>
          <w:sz w:val="56"/>
          <w:szCs w:val="72"/>
          <w:lang w:val="en-US" w:eastAsia="zh-CN" w:bidi="ar-SA"/>
        </w:rPr>
        <w:t xml:space="preserve"> </w:t>
      </w:r>
      <w:r>
        <w:rPr>
          <w:rFonts w:hint="eastAsia" w:ascii="Times New Roman" w:hAnsi="Times New Roman" w:eastAsia="方正小标宋简体" w:cs="Times New Roman"/>
          <w:color w:val="FF0000"/>
          <w:spacing w:val="20"/>
          <w:sz w:val="94"/>
          <w:szCs w:val="104"/>
          <w:lang w:eastAsia="zh-CN" w:bidi="ar-SA"/>
        </w:rPr>
        <w:t>政</w:t>
      </w:r>
      <w:r>
        <w:rPr>
          <w:rFonts w:hint="eastAsia" w:ascii="Times New Roman" w:hAnsi="Times New Roman" w:eastAsia="方正小标宋简体" w:cs="Times New Roman"/>
          <w:color w:val="FF0000"/>
          <w:spacing w:val="20"/>
          <w:sz w:val="56"/>
          <w:szCs w:val="72"/>
          <w:lang w:val="en-US" w:eastAsia="zh-CN" w:bidi="ar-SA"/>
        </w:rPr>
        <w:t xml:space="preserve"> </w:t>
      </w:r>
      <w:r>
        <w:rPr>
          <w:rFonts w:hint="default" w:ascii="Times New Roman" w:hAnsi="Times New Roman" w:eastAsia="方正小标宋简体" w:cs="Times New Roman"/>
          <w:color w:val="FF0000"/>
          <w:spacing w:val="20"/>
          <w:sz w:val="94"/>
          <w:szCs w:val="104"/>
          <w:lang w:bidi="ar-SA"/>
        </w:rPr>
        <w:t>局</w:t>
      </w:r>
    </w:p>
    <w:p w14:paraId="72461269">
      <w:pPr>
        <w:jc w:val="center"/>
        <w:rPr>
          <w:rFonts w:hint="default" w:ascii="Times New Roman" w:hAnsi="Times New Roman" w:cs="Times New Roman"/>
          <w:color w:val="auto"/>
          <w:sz w:val="32"/>
          <w:szCs w:val="32"/>
          <w:lang w:bidi="ar-SA"/>
        </w:rPr>
      </w:pPr>
    </w:p>
    <w:p w14:paraId="567A3C08">
      <w:pPr>
        <w:spacing w:line="600" w:lineRule="exact"/>
        <w:ind w:firstLine="320" w:firstLineChars="100"/>
        <w:jc w:val="left"/>
        <w:rPr>
          <w:rFonts w:hint="default" w:ascii="Times New Roman" w:hAnsi="Times New Roman" w:eastAsia="楷体" w:cs="Times New Roman"/>
          <w:bCs/>
          <w:color w:val="auto"/>
          <w:sz w:val="32"/>
          <w:lang w:val="en-US" w:eastAsia="zh-CN" w:bidi="ar-SA"/>
        </w:rPr>
      </w:pPr>
      <w:bookmarkStart w:id="10" w:name="_GoBack"/>
      <w:r>
        <w:rPr>
          <w:rFonts w:hint="default" w:ascii="Times New Roman" w:hAnsi="Times New Roman" w:eastAsia="仿宋_GB2312" w:cs="Times New Roman"/>
          <w:bCs/>
          <w:color w:val="auto"/>
          <w:sz w:val="32"/>
          <w:lang w:bidi="ar-SA"/>
        </w:rPr>
        <w:t>盐卫健发</w:t>
      </w:r>
      <w:r>
        <w:rPr>
          <w:rFonts w:hint="default" w:ascii="Times New Roman" w:hAnsi="Times New Roman" w:eastAsia="仿宋_GB2312" w:cs="Times New Roman"/>
          <w:color w:val="auto"/>
          <w:sz w:val="32"/>
          <w:lang w:bidi="ar-SA"/>
        </w:rPr>
        <w:t>〔20</w:t>
      </w:r>
      <w:r>
        <w:rPr>
          <w:rFonts w:hint="default" w:ascii="Times New Roman" w:hAnsi="Times New Roman" w:eastAsia="仿宋_GB2312" w:cs="Times New Roman"/>
          <w:color w:val="auto"/>
          <w:sz w:val="32"/>
          <w:lang w:val="en-US" w:eastAsia="zh-CN" w:bidi="ar-SA"/>
        </w:rPr>
        <w:t>2</w:t>
      </w:r>
      <w:r>
        <w:rPr>
          <w:rFonts w:hint="eastAsia" w:ascii="Times New Roman" w:hAnsi="Times New Roman" w:eastAsia="仿宋_GB2312" w:cs="Times New Roman"/>
          <w:color w:val="auto"/>
          <w:sz w:val="32"/>
          <w:lang w:val="en-US" w:eastAsia="zh-CN" w:bidi="ar-SA"/>
        </w:rPr>
        <w:t>5</w:t>
      </w:r>
      <w:r>
        <w:rPr>
          <w:rFonts w:hint="default" w:ascii="Times New Roman" w:hAnsi="Times New Roman" w:eastAsia="仿宋_GB2312" w:cs="Times New Roman"/>
          <w:color w:val="auto"/>
          <w:sz w:val="32"/>
          <w:lang w:bidi="ar-SA"/>
        </w:rPr>
        <w:t>〕</w:t>
      </w:r>
      <w:r>
        <w:rPr>
          <w:rFonts w:hint="eastAsia" w:ascii="Times New Roman" w:hAnsi="Times New Roman" w:eastAsia="仿宋_GB2312" w:cs="Times New Roman"/>
          <w:color w:val="auto"/>
          <w:sz w:val="32"/>
          <w:lang w:val="en-US" w:eastAsia="zh-CN" w:bidi="ar-SA"/>
        </w:rPr>
        <w:t>13</w:t>
      </w:r>
      <w:r>
        <w:rPr>
          <w:rFonts w:hint="default" w:ascii="Times New Roman" w:hAnsi="Times New Roman" w:eastAsia="仿宋_GB2312" w:cs="Times New Roman"/>
          <w:bCs/>
          <w:color w:val="auto"/>
          <w:sz w:val="32"/>
          <w:lang w:bidi="ar-SA"/>
        </w:rPr>
        <w:t>号</w:t>
      </w:r>
      <w:bookmarkEnd w:id="10"/>
      <w:r>
        <w:rPr>
          <w:rFonts w:hint="default" w:ascii="Times New Roman" w:hAnsi="Times New Roman" w:eastAsia="仿宋_GB2312" w:cs="Times New Roman"/>
          <w:bCs/>
          <w:color w:val="auto"/>
          <w:sz w:val="32"/>
          <w:lang w:val="en-US" w:eastAsia="zh-CN" w:bidi="ar-SA"/>
        </w:rPr>
        <w:t xml:space="preserve">                   签发人：</w:t>
      </w:r>
      <w:r>
        <w:rPr>
          <w:rFonts w:hint="eastAsia" w:ascii="Times New Roman" w:hAnsi="Times New Roman" w:eastAsia="楷体" w:cs="Times New Roman"/>
          <w:bCs/>
          <w:color w:val="auto"/>
          <w:sz w:val="32"/>
          <w:lang w:val="en-US" w:eastAsia="zh-CN" w:bidi="ar-SA"/>
        </w:rPr>
        <w:t>王永鲜</w:t>
      </w:r>
    </w:p>
    <w:p w14:paraId="5D435EE0">
      <w:pPr>
        <w:jc w:val="center"/>
        <w:rPr>
          <w:rFonts w:hint="default" w:ascii="Times New Roman" w:hAnsi="Times New Roman" w:cs="Times New Roman"/>
          <w:b/>
          <w:bCs/>
          <w:color w:val="auto"/>
          <w:sz w:val="32"/>
          <w:lang w:bidi="ar-SA"/>
        </w:rPr>
      </w:pPr>
      <w:r>
        <w:rPr>
          <w:rFonts w:hint="default" w:ascii="Times New Roman" w:hAnsi="Times New Roman" w:cs="Times New Roman"/>
          <w:color w:val="auto"/>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100965</wp:posOffset>
                </wp:positionV>
                <wp:extent cx="5760085" cy="0"/>
                <wp:effectExtent l="0" t="13970" r="12065" b="24130"/>
                <wp:wrapNone/>
                <wp:docPr id="6" name="直接连接符 6"/>
                <wp:cNvGraphicFramePr/>
                <a:graphic xmlns:a="http://schemas.openxmlformats.org/drawingml/2006/main">
                  <a:graphicData uri="http://schemas.microsoft.com/office/word/2010/wordprocessingShape">
                    <wps:wsp>
                      <wps:cNvCnPr/>
                      <wps:spPr>
                        <a:xfrm>
                          <a:off x="0" y="0"/>
                          <a:ext cx="576008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95pt;height:0pt;width:453.55pt;z-index:251663360;mso-width-relative:page;mso-height-relative:page;" filled="f" stroked="t" coordsize="21600,21600" o:gfxdata="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G31FdQAAAAGAQAADwAAAAAAAAABACAAAAAiAAAAZHJzL2Rvd25yZXYueG1s&#10;UEsBAhQAFAAAAAgAh07iQJAVOXj8AQAA8wMAAA4AAAAAAAAAAQAgAAAAIwEAAGRycy9lMm9Eb2Mu&#10;eG1sUEsFBgAAAAAGAAYAWQEAAJEFAAAAAA==&#10;">
                <v:fill on="f" focussize="0,0"/>
                <v:stroke weight="2.25pt" color="#FF0000" joinstyle="round"/>
                <v:imagedata o:title=""/>
                <o:lock v:ext="edit" aspectratio="f"/>
              </v:line>
            </w:pict>
          </mc:Fallback>
        </mc:AlternateContent>
      </w:r>
    </w:p>
    <w:p w14:paraId="4F16BE8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方正小标宋简体" w:cs="Times New Roman"/>
          <w:color w:val="000000"/>
          <w:sz w:val="44"/>
          <w:szCs w:val="44"/>
        </w:rPr>
      </w:pPr>
    </w:p>
    <w:p w14:paraId="532F67E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关于印发《202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lang w:val="en-US" w:eastAsia="zh-CN"/>
        </w:rPr>
        <w:t>年盐池县基本公共卫生</w:t>
      </w:r>
    </w:p>
    <w:p w14:paraId="5F64BF8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服务项目实施方案》的通知</w:t>
      </w:r>
    </w:p>
    <w:p w14:paraId="4009BB76">
      <w:pPr>
        <w:keepNext w:val="0"/>
        <w:keepLines w:val="0"/>
        <w:pageBreakBefore w:val="0"/>
        <w:widowControl w:val="0"/>
        <w:kinsoku/>
        <w:wordWrap/>
        <w:overflowPunct/>
        <w:topLinePunct w:val="0"/>
        <w:autoSpaceDE/>
        <w:autoSpaceDN/>
        <w:adjustRightInd/>
        <w:snapToGrid/>
        <w:spacing w:line="560" w:lineRule="exact"/>
        <w:ind w:left="0" w:firstLine="0"/>
        <w:rPr>
          <w:rFonts w:hint="default" w:ascii="Times New Roman" w:hAnsi="Times New Roman" w:eastAsia="仿宋_GB2312" w:cs="Times New Roman"/>
          <w:sz w:val="32"/>
          <w:szCs w:val="32"/>
          <w:lang w:val="en-US" w:eastAsia="zh-CN"/>
        </w:rPr>
      </w:pPr>
    </w:p>
    <w:p w14:paraId="693AABA6">
      <w:pPr>
        <w:keepNext w:val="0"/>
        <w:keepLines w:val="0"/>
        <w:pageBreakBefore w:val="0"/>
        <w:widowControl w:val="0"/>
        <w:kinsoku/>
        <w:wordWrap/>
        <w:overflowPunct/>
        <w:topLinePunct w:val="0"/>
        <w:autoSpaceDE/>
        <w:autoSpaceDN/>
        <w:adjustRightInd/>
        <w:snapToGrid/>
        <w:spacing w:line="560" w:lineRule="exact"/>
        <w:ind w:left="0" w:firstLine="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各医疗卫生单位：</w:t>
      </w:r>
    </w:p>
    <w:p w14:paraId="770E35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现将《202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年盐池县基本公共卫生服务项目实施方案》印发给你们，请结合实际，认真组织实施。</w:t>
      </w:r>
    </w:p>
    <w:p w14:paraId="42626551">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default" w:ascii="Times New Roman" w:hAnsi="Times New Roman" w:eastAsia="仿宋_GB2312" w:cs="Times New Roman"/>
          <w:sz w:val="32"/>
          <w:szCs w:val="32"/>
          <w:lang w:val="en-US" w:eastAsia="zh-CN"/>
        </w:rPr>
      </w:pPr>
    </w:p>
    <w:p w14:paraId="23A5B657">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default" w:ascii="Times New Roman" w:hAnsi="Times New Roman" w:eastAsia="仿宋_GB2312" w:cs="Times New Roman"/>
          <w:sz w:val="32"/>
          <w:szCs w:val="32"/>
          <w:lang w:val="en-US" w:eastAsia="zh-CN"/>
        </w:rPr>
      </w:pPr>
    </w:p>
    <w:p w14:paraId="62F938EC">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default" w:ascii="Times New Roman" w:hAnsi="Times New Roman" w:eastAsia="仿宋_GB2312" w:cs="Times New Roman"/>
          <w:sz w:val="32"/>
          <w:szCs w:val="32"/>
          <w:lang w:val="en-US" w:eastAsia="zh-CN"/>
        </w:rPr>
      </w:pPr>
    </w:p>
    <w:p w14:paraId="7BFF2E7D">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盐池县卫生健康局         盐池县财政局</w:t>
      </w:r>
    </w:p>
    <w:p w14:paraId="69E87E62">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日</w:t>
      </w:r>
    </w:p>
    <w:p w14:paraId="2B8C1B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default" w:ascii="Times New Roman" w:hAnsi="Times New Roman" w:eastAsia="仿宋_GB2312" w:cs="Times New Roman"/>
          <w:sz w:val="32"/>
          <w:szCs w:val="32"/>
          <w:lang w:val="en-US" w:eastAsia="zh-CN"/>
        </w:rPr>
        <w:t>（此件公开发布</w:t>
      </w:r>
      <w:r>
        <w:rPr>
          <w:rFonts w:hint="eastAsia" w:ascii="Times New Roman" w:hAnsi="Times New Roman" w:eastAsia="仿宋_GB2312" w:cs="Times New Roman"/>
          <w:sz w:val="32"/>
          <w:szCs w:val="32"/>
          <w:lang w:val="en-US" w:eastAsia="zh-CN"/>
        </w:rPr>
        <w:t>）</w:t>
      </w:r>
    </w:p>
    <w:p w14:paraId="6B8C7133">
      <w:pPr>
        <w:keepNext w:val="0"/>
        <w:keepLines w:val="0"/>
        <w:pageBreakBefore w:val="0"/>
        <w:kinsoku/>
        <w:wordWrap/>
        <w:overflowPunct/>
        <w:topLinePunct w:val="0"/>
        <w:autoSpaceDE/>
        <w:autoSpaceDN/>
        <w:bidi w:val="0"/>
        <w:adjustRightInd/>
        <w:snapToGrid/>
        <w:spacing w:line="600" w:lineRule="exact"/>
        <w:jc w:val="center"/>
        <w:textAlignment w:val="auto"/>
        <w:rPr>
          <w:rStyle w:val="9"/>
          <w:rFonts w:hint="default" w:ascii="Times New Roman" w:hAnsi="Times New Roman" w:eastAsia="方正小标宋简体" w:cs="Times New Roman"/>
          <w:b w:val="0"/>
          <w:color w:val="auto"/>
          <w:spacing w:val="0"/>
          <w:kern w:val="0"/>
          <w:sz w:val="44"/>
          <w:szCs w:val="44"/>
          <w:u w:val="none"/>
          <w:lang w:val="en-US" w:eastAsia="zh-CN" w:bidi="ar-SA"/>
        </w:rPr>
        <w:sectPr>
          <w:footerReference r:id="rId3" w:type="default"/>
          <w:pgSz w:w="11906" w:h="16838"/>
          <w:pgMar w:top="1417" w:right="1474" w:bottom="1417" w:left="1587" w:header="851" w:footer="992" w:gutter="0"/>
          <w:pgNumType w:fmt="decimal" w:start="1"/>
          <w:cols w:space="425" w:num="1"/>
          <w:docGrid w:type="lines" w:linePitch="312" w:charSpace="0"/>
        </w:sectPr>
      </w:pPr>
    </w:p>
    <w:p w14:paraId="3977F131">
      <w:pPr>
        <w:keepNext w:val="0"/>
        <w:keepLines w:val="0"/>
        <w:pageBreakBefore w:val="0"/>
        <w:kinsoku/>
        <w:wordWrap/>
        <w:overflowPunct/>
        <w:topLinePunct w:val="0"/>
        <w:autoSpaceDE/>
        <w:autoSpaceDN/>
        <w:bidi w:val="0"/>
        <w:adjustRightInd/>
        <w:snapToGrid/>
        <w:spacing w:line="600" w:lineRule="exact"/>
        <w:jc w:val="center"/>
        <w:textAlignment w:val="auto"/>
        <w:rPr>
          <w:rStyle w:val="9"/>
          <w:rFonts w:hint="default" w:ascii="Times New Roman" w:hAnsi="Times New Roman" w:eastAsia="方正小标宋简体" w:cs="Times New Roman"/>
          <w:b w:val="0"/>
          <w:color w:val="auto"/>
          <w:spacing w:val="0"/>
          <w:kern w:val="0"/>
          <w:sz w:val="44"/>
          <w:szCs w:val="44"/>
          <w:u w:val="none"/>
          <w:lang w:val="en-US" w:eastAsia="zh-CN" w:bidi="ar-SA"/>
        </w:rPr>
      </w:pPr>
    </w:p>
    <w:p w14:paraId="689CC649">
      <w:pPr>
        <w:keepNext w:val="0"/>
        <w:keepLines w:val="0"/>
        <w:pageBreakBefore w:val="0"/>
        <w:kinsoku/>
        <w:wordWrap/>
        <w:overflowPunct/>
        <w:topLinePunct w:val="0"/>
        <w:autoSpaceDE/>
        <w:autoSpaceDN/>
        <w:bidi w:val="0"/>
        <w:adjustRightInd/>
        <w:snapToGrid/>
        <w:spacing w:line="600" w:lineRule="exact"/>
        <w:jc w:val="center"/>
        <w:textAlignment w:val="auto"/>
        <w:rPr>
          <w:rStyle w:val="9"/>
          <w:rFonts w:hint="default" w:ascii="Times New Roman" w:hAnsi="Times New Roman" w:eastAsia="方正小标宋简体" w:cs="Times New Roman"/>
          <w:b w:val="0"/>
          <w:color w:val="auto"/>
          <w:spacing w:val="0"/>
          <w:kern w:val="0"/>
          <w:sz w:val="44"/>
          <w:szCs w:val="44"/>
          <w:u w:val="none"/>
          <w:lang w:val="en-US" w:eastAsia="zh-CN" w:bidi="ar-SA"/>
        </w:rPr>
      </w:pPr>
      <w:r>
        <w:rPr>
          <w:rStyle w:val="9"/>
          <w:rFonts w:hint="default" w:ascii="Times New Roman" w:hAnsi="Times New Roman" w:eastAsia="方正小标宋简体" w:cs="Times New Roman"/>
          <w:b w:val="0"/>
          <w:color w:val="auto"/>
          <w:spacing w:val="0"/>
          <w:kern w:val="0"/>
          <w:sz w:val="44"/>
          <w:szCs w:val="44"/>
          <w:u w:val="none"/>
          <w:lang w:val="en-US" w:eastAsia="zh-CN" w:bidi="ar-SA"/>
        </w:rPr>
        <w:t>202</w:t>
      </w:r>
      <w:r>
        <w:rPr>
          <w:rStyle w:val="9"/>
          <w:rFonts w:hint="eastAsia" w:ascii="Times New Roman" w:hAnsi="Times New Roman" w:eastAsia="方正小标宋简体" w:cs="Times New Roman"/>
          <w:b w:val="0"/>
          <w:color w:val="auto"/>
          <w:spacing w:val="0"/>
          <w:kern w:val="0"/>
          <w:sz w:val="44"/>
          <w:szCs w:val="44"/>
          <w:u w:val="none"/>
          <w:lang w:val="en-US" w:eastAsia="zh-CN" w:bidi="ar-SA"/>
        </w:rPr>
        <w:t>5</w:t>
      </w:r>
      <w:r>
        <w:rPr>
          <w:rStyle w:val="9"/>
          <w:rFonts w:hint="default" w:ascii="Times New Roman" w:hAnsi="Times New Roman" w:eastAsia="方正小标宋简体" w:cs="Times New Roman"/>
          <w:b w:val="0"/>
          <w:color w:val="auto"/>
          <w:spacing w:val="0"/>
          <w:kern w:val="0"/>
          <w:sz w:val="44"/>
          <w:szCs w:val="44"/>
          <w:u w:val="none"/>
          <w:lang w:val="en-US" w:eastAsia="zh-CN" w:bidi="ar-SA"/>
        </w:rPr>
        <w:t>年盐池县基本公共卫生服务实施方案</w:t>
      </w:r>
    </w:p>
    <w:p w14:paraId="342A4F57">
      <w:pPr>
        <w:keepNext w:val="0"/>
        <w:keepLines w:val="0"/>
        <w:pageBreakBefore w:val="0"/>
        <w:kinsoku/>
        <w:wordWrap/>
        <w:overflowPunct/>
        <w:topLinePunct w:val="0"/>
        <w:autoSpaceDE/>
        <w:autoSpaceDN/>
        <w:bidi w:val="0"/>
        <w:adjustRightInd/>
        <w:snapToGrid/>
        <w:spacing w:line="600" w:lineRule="exact"/>
        <w:jc w:val="center"/>
        <w:textAlignment w:val="auto"/>
        <w:rPr>
          <w:rStyle w:val="9"/>
          <w:rFonts w:hint="eastAsia" w:ascii="Times New Roman" w:hAnsi="Times New Roman" w:eastAsia="方正小标宋简体" w:cs="Times New Roman"/>
          <w:b w:val="0"/>
          <w:color w:val="auto"/>
          <w:spacing w:val="0"/>
          <w:kern w:val="0"/>
          <w:sz w:val="44"/>
          <w:szCs w:val="44"/>
          <w:u w:val="none"/>
          <w:lang w:val="en-US" w:eastAsia="zh-CN" w:bidi="ar-SA"/>
        </w:rPr>
      </w:pPr>
    </w:p>
    <w:p w14:paraId="2257DBD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为深入贯彻党的二十大和二十届三中全会精神，认真落实新时代党的卫生与健康工作方针，持续推进基本公共卫生服务均等化，</w:t>
      </w:r>
      <w:bookmarkStart w:id="0" w:name="OLE_LINK1"/>
      <w:r>
        <w:rPr>
          <w:rFonts w:hint="default" w:ascii="Times New Roman" w:hAnsi="Times New Roman" w:eastAsia="仿宋_GB2312" w:cs="Times New Roman"/>
          <w:sz w:val="32"/>
          <w:szCs w:val="32"/>
          <w:lang w:bidi="ar-SA"/>
        </w:rPr>
        <w:t>根据自治区卫生健康委、</w:t>
      </w:r>
      <w:r>
        <w:rPr>
          <w:rFonts w:hint="default" w:ascii="Times New Roman" w:hAnsi="Times New Roman" w:eastAsia="仿宋_GB2312" w:cs="Times New Roman"/>
          <w:sz w:val="32"/>
          <w:szCs w:val="32"/>
          <w:lang w:val="en-US" w:eastAsia="zh-CN" w:bidi="ar-SA"/>
        </w:rPr>
        <w:t>自治区财政厅、自治区疾病预防控制局关于印发</w:t>
      </w:r>
      <w:r>
        <w:rPr>
          <w:rFonts w:hint="default" w:ascii="Times New Roman" w:hAnsi="Times New Roman" w:eastAsia="仿宋_GB2312" w:cs="Times New Roman"/>
          <w:sz w:val="32"/>
          <w:szCs w:val="32"/>
          <w:lang w:bidi="ar-SA"/>
        </w:rPr>
        <w:t>《202</w:t>
      </w:r>
      <w:r>
        <w:rPr>
          <w:rFonts w:hint="eastAsia" w:ascii="Times New Roman" w:hAnsi="Times New Roman" w:eastAsia="仿宋_GB2312" w:cs="Times New Roman"/>
          <w:sz w:val="32"/>
          <w:szCs w:val="32"/>
          <w:lang w:val="en-US" w:eastAsia="zh-CN" w:bidi="ar-SA"/>
        </w:rPr>
        <w:t>5</w:t>
      </w:r>
      <w:r>
        <w:rPr>
          <w:rFonts w:hint="default" w:ascii="Times New Roman" w:hAnsi="Times New Roman" w:eastAsia="仿宋_GB2312" w:cs="Times New Roman"/>
          <w:sz w:val="32"/>
          <w:szCs w:val="32"/>
          <w:lang w:bidi="ar-SA"/>
        </w:rPr>
        <w:t>年</w:t>
      </w:r>
      <w:r>
        <w:rPr>
          <w:rFonts w:hint="default" w:ascii="Times New Roman" w:hAnsi="Times New Roman" w:eastAsia="仿宋_GB2312" w:cs="Times New Roman"/>
          <w:sz w:val="32"/>
          <w:szCs w:val="32"/>
          <w:lang w:val="en-US" w:eastAsia="zh-CN" w:bidi="ar-SA"/>
        </w:rPr>
        <w:t>宁夏</w:t>
      </w:r>
      <w:r>
        <w:rPr>
          <w:rFonts w:hint="default" w:ascii="Times New Roman" w:hAnsi="Times New Roman" w:eastAsia="仿宋_GB2312" w:cs="Times New Roman"/>
          <w:sz w:val="32"/>
          <w:szCs w:val="32"/>
          <w:lang w:bidi="ar-SA"/>
        </w:rPr>
        <w:t>基本公共卫生服务项目</w:t>
      </w:r>
      <w:r>
        <w:rPr>
          <w:rFonts w:hint="eastAsia" w:ascii="Times New Roman" w:hAnsi="Times New Roman" w:eastAsia="仿宋_GB2312" w:cs="Times New Roman"/>
          <w:sz w:val="32"/>
          <w:szCs w:val="32"/>
          <w:lang w:val="en-US" w:eastAsia="zh-CN" w:bidi="ar-SA"/>
        </w:rPr>
        <w:t>暨家庭医生签约服务工作</w:t>
      </w:r>
      <w:r>
        <w:rPr>
          <w:rFonts w:hint="default" w:ascii="Times New Roman" w:hAnsi="Times New Roman" w:eastAsia="仿宋_GB2312" w:cs="Times New Roman"/>
          <w:sz w:val="32"/>
          <w:szCs w:val="32"/>
          <w:lang w:val="en-US" w:eastAsia="zh-CN" w:bidi="ar-SA"/>
        </w:rPr>
        <w:t>实施方案</w:t>
      </w:r>
      <w:r>
        <w:rPr>
          <w:rFonts w:hint="default" w:ascii="Times New Roman" w:hAnsi="Times New Roman" w:eastAsia="仿宋_GB2312" w:cs="Times New Roman"/>
          <w:sz w:val="32"/>
          <w:szCs w:val="32"/>
          <w:lang w:bidi="ar-SA"/>
        </w:rPr>
        <w:t>的通知》要求</w:t>
      </w:r>
      <w:bookmarkEnd w:id="0"/>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bidi="ar-SA"/>
        </w:rPr>
        <w:t>结合我县实际，</w:t>
      </w:r>
      <w:r>
        <w:rPr>
          <w:rFonts w:hint="eastAsia" w:ascii="Times New Roman" w:hAnsi="Times New Roman" w:eastAsia="仿宋_GB2312" w:cs="Times New Roman"/>
          <w:sz w:val="32"/>
          <w:szCs w:val="32"/>
          <w:lang w:val="en-US" w:eastAsia="zh-CN" w:bidi="ar-SA"/>
        </w:rPr>
        <w:t>制定本方案。</w:t>
      </w:r>
    </w:p>
    <w:p w14:paraId="4151450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bidi="ar-SA"/>
        </w:rPr>
      </w:pPr>
      <w:r>
        <w:rPr>
          <w:rFonts w:hint="eastAsia" w:ascii="黑体" w:hAnsi="黑体" w:eastAsia="黑体" w:cs="黑体"/>
          <w:sz w:val="32"/>
          <w:szCs w:val="32"/>
          <w:lang w:val="en-US" w:eastAsia="zh-CN" w:bidi="ar-SA"/>
        </w:rPr>
        <w:t>一、绩效目标</w:t>
      </w:r>
    </w:p>
    <w:p w14:paraId="2176B584">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hint="eastAsia" w:ascii="仿宋" w:hAnsi="仿宋" w:eastAsia="仿宋" w:cs="仿宋"/>
          <w:color w:val="000000"/>
          <w:sz w:val="31"/>
          <w:szCs w:val="31"/>
        </w:rPr>
      </w:pPr>
      <w:r>
        <w:rPr>
          <w:rFonts w:ascii="方正仿宋_GBK" w:hAnsi="方正仿宋_GBK" w:eastAsia="方正仿宋_GBK" w:cs="方正仿宋_GBK"/>
          <w:color w:val="000000"/>
          <w:kern w:val="0"/>
          <w:sz w:val="31"/>
          <w:szCs w:val="31"/>
          <w:lang w:val="en-US" w:eastAsia="zh-CN" w:bidi="ar"/>
        </w:rPr>
        <w:t>持续推进国家基本公共卫生服务项目，积极</w:t>
      </w:r>
      <w:r>
        <w:rPr>
          <w:rFonts w:hint="eastAsia" w:ascii="方正仿宋_GBK" w:hAnsi="方正仿宋_GBK" w:eastAsia="方正仿宋_GBK" w:cs="方正仿宋_GBK"/>
          <w:color w:val="000000"/>
          <w:sz w:val="31"/>
          <w:szCs w:val="31"/>
        </w:rPr>
        <w:t>干预城乡居民健康问题，有效预防和控制主要传染病及慢性病，不断提高公共卫生服务和突发公共卫生事件应急处置能力，基本公共卫生服务均等化机制不断完善，重大疾病和主要健康危险因素得到有效控制，城乡居民健康水平得到进一步提高。</w:t>
      </w:r>
    </w:p>
    <w:p w14:paraId="1EA501D7">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outlineLvl w:val="9"/>
        <w:rPr>
          <w:rFonts w:hint="default" w:ascii="Times New Roman" w:hAnsi="Times New Roman" w:eastAsia="黑体" w:cs="Times New Roman"/>
          <w:sz w:val="32"/>
          <w:szCs w:val="32"/>
          <w:lang w:bidi="ar-SA"/>
        </w:rPr>
      </w:pPr>
      <w:r>
        <w:rPr>
          <w:rFonts w:hint="default" w:ascii="Times New Roman" w:hAnsi="Times New Roman" w:eastAsia="黑体" w:cs="Times New Roman"/>
          <w:sz w:val="32"/>
          <w:szCs w:val="32"/>
          <w:lang w:bidi="ar-SA"/>
        </w:rPr>
        <w:t>二、加强资金管理</w:t>
      </w:r>
    </w:p>
    <w:p w14:paraId="3584CBF5">
      <w:pPr>
        <w:pStyle w:val="6"/>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1"/>
          <w:szCs w:val="31"/>
          <w:lang w:val="en-US" w:eastAsia="zh-CN"/>
        </w:rPr>
      </w:pPr>
      <w:r>
        <w:rPr>
          <w:rFonts w:hint="default" w:ascii="Times New Roman" w:hAnsi="Times New Roman" w:eastAsia="仿宋_GB2312" w:cs="Times New Roman"/>
          <w:sz w:val="32"/>
          <w:szCs w:val="32"/>
          <w:lang w:bidi="ar-SA"/>
        </w:rPr>
        <w:t>202</w:t>
      </w:r>
      <w:r>
        <w:rPr>
          <w:rFonts w:hint="eastAsia" w:ascii="Times New Roman" w:hAnsi="Times New Roman" w:eastAsia="仿宋_GB2312" w:cs="Times New Roman"/>
          <w:sz w:val="32"/>
          <w:szCs w:val="32"/>
          <w:lang w:val="en-US" w:eastAsia="zh-CN" w:bidi="ar-SA"/>
        </w:rPr>
        <w:t>5</w:t>
      </w:r>
      <w:r>
        <w:rPr>
          <w:rFonts w:hint="default" w:ascii="Times New Roman" w:hAnsi="Times New Roman" w:eastAsia="仿宋_GB2312" w:cs="Times New Roman"/>
          <w:sz w:val="32"/>
          <w:szCs w:val="32"/>
          <w:lang w:bidi="ar-SA"/>
        </w:rPr>
        <w:t>年，基本公共卫生服务经费人均财政补助标准</w:t>
      </w:r>
      <w:r>
        <w:rPr>
          <w:rFonts w:hint="eastAsia" w:ascii="Times New Roman" w:hAnsi="Times New Roman" w:eastAsia="仿宋_GB2312" w:cs="Times New Roman"/>
          <w:sz w:val="32"/>
          <w:szCs w:val="32"/>
          <w:lang w:val="en-US" w:eastAsia="zh-CN" w:bidi="ar-SA"/>
        </w:rPr>
        <w:t>暂按94</w:t>
      </w:r>
      <w:r>
        <w:rPr>
          <w:rFonts w:hint="default" w:ascii="Times New Roman" w:hAnsi="Times New Roman" w:eastAsia="仿宋_GB2312" w:cs="Times New Roman"/>
          <w:sz w:val="32"/>
          <w:szCs w:val="32"/>
          <w:lang w:bidi="ar-SA"/>
        </w:rPr>
        <w:t>元</w:t>
      </w:r>
      <w:r>
        <w:rPr>
          <w:rFonts w:hint="eastAsia" w:ascii="Times New Roman" w:hAnsi="Times New Roman" w:eastAsia="仿宋_GB2312" w:cs="Times New Roman"/>
          <w:sz w:val="32"/>
          <w:szCs w:val="32"/>
          <w:lang w:val="en-US" w:eastAsia="zh-CN" w:bidi="ar-SA"/>
        </w:rPr>
        <w:t>执行</w:t>
      </w:r>
      <w:r>
        <w:rPr>
          <w:rFonts w:hint="default" w:ascii="Times New Roman" w:hAnsi="Times New Roman" w:eastAsia="仿宋_GB2312" w:cs="Times New Roman"/>
          <w:sz w:val="32"/>
          <w:szCs w:val="32"/>
          <w:lang w:bidi="ar-SA"/>
        </w:rPr>
        <w:t>，</w:t>
      </w:r>
      <w:r>
        <w:rPr>
          <w:rFonts w:hint="default" w:ascii="Times New Roman" w:hAnsi="Times New Roman" w:eastAsia="仿宋_GB2312" w:cs="Times New Roman"/>
          <w:color w:val="auto"/>
          <w:sz w:val="32"/>
          <w:szCs w:val="32"/>
          <w:lang w:bidi="ar-SA"/>
        </w:rPr>
        <w:t>9元</w:t>
      </w:r>
      <w:r>
        <w:rPr>
          <w:rFonts w:hint="default" w:ascii="Times New Roman" w:hAnsi="Times New Roman" w:eastAsia="仿宋_GB2312" w:cs="Times New Roman"/>
          <w:sz w:val="32"/>
          <w:szCs w:val="32"/>
          <w:lang w:bidi="ar-SA"/>
        </w:rPr>
        <w:t>统筹用于新纳入基本公共卫生服务的项目，</w:t>
      </w:r>
      <w:r>
        <w:rPr>
          <w:rFonts w:hint="default" w:ascii="Times New Roman" w:hAnsi="Times New Roman" w:eastAsia="仿宋_GB2312" w:cs="Times New Roman"/>
          <w:color w:val="auto"/>
          <w:sz w:val="32"/>
          <w:szCs w:val="32"/>
          <w:lang w:val="en-US" w:eastAsia="zh-CN" w:bidi="ar-SA"/>
        </w:rPr>
        <w:t>1</w:t>
      </w:r>
      <w:r>
        <w:rPr>
          <w:rFonts w:hint="eastAsia" w:ascii="Times New Roman" w:hAnsi="Times New Roman" w:eastAsia="仿宋_GB2312" w:cs="Times New Roman"/>
          <w:color w:val="auto"/>
          <w:sz w:val="32"/>
          <w:szCs w:val="32"/>
          <w:lang w:val="en-US" w:eastAsia="zh-CN" w:bidi="ar-SA"/>
        </w:rPr>
        <w:t>3</w:t>
      </w:r>
      <w:r>
        <w:rPr>
          <w:rFonts w:hint="default" w:ascii="Times New Roman" w:hAnsi="Times New Roman" w:eastAsia="仿宋_GB2312" w:cs="Times New Roman"/>
          <w:color w:val="auto"/>
          <w:sz w:val="32"/>
          <w:szCs w:val="32"/>
          <w:lang w:val="en-US" w:eastAsia="zh-CN" w:bidi="ar-SA"/>
        </w:rPr>
        <w:t>元</w:t>
      </w:r>
      <w:r>
        <w:rPr>
          <w:rFonts w:hint="default" w:ascii="Times New Roman" w:hAnsi="Times New Roman" w:eastAsia="仿宋_GB2312" w:cs="Times New Roman"/>
          <w:sz w:val="32"/>
          <w:szCs w:val="32"/>
          <w:lang w:val="en-US" w:eastAsia="zh-CN" w:bidi="ar-SA"/>
        </w:rPr>
        <w:t>用于开展家庭医生签约服务项目，</w:t>
      </w:r>
      <w:r>
        <w:rPr>
          <w:rFonts w:hint="eastAsia" w:ascii="Times New Roman" w:hAnsi="Times New Roman" w:eastAsia="仿宋_GB2312" w:cs="Times New Roman"/>
          <w:sz w:val="32"/>
          <w:szCs w:val="32"/>
          <w:lang w:val="en-US" w:eastAsia="zh-CN" w:bidi="ar-SA"/>
        </w:rPr>
        <w:t>其余资金用于各项基本公共卫生服务项目</w:t>
      </w:r>
      <w:r>
        <w:rPr>
          <w:rFonts w:hint="default" w:ascii="Times New Roman" w:hAnsi="Times New Roman" w:eastAsia="仿宋_GB2312" w:cs="Times New Roman"/>
          <w:sz w:val="32"/>
          <w:szCs w:val="32"/>
          <w:lang w:bidi="ar-SA"/>
        </w:rPr>
        <w:t>，</w:t>
      </w:r>
      <w:r>
        <w:rPr>
          <w:rFonts w:hint="default" w:ascii="Times New Roman" w:hAnsi="Times New Roman" w:eastAsia="仿宋_GB2312" w:cs="Times New Roman"/>
          <w:sz w:val="32"/>
          <w:szCs w:val="32"/>
          <w:lang w:val="en-US" w:eastAsia="zh-CN" w:bidi="ar-SA"/>
        </w:rPr>
        <w:t>后期如自治区进行提标，按照自治区新标准执行。</w:t>
      </w:r>
      <w:r>
        <w:rPr>
          <w:rFonts w:hint="default" w:ascii="Times New Roman" w:hAnsi="Times New Roman" w:eastAsia="仿宋_GB2312" w:cs="Times New Roman"/>
          <w:sz w:val="32"/>
          <w:szCs w:val="32"/>
          <w:lang w:bidi="ar-SA"/>
        </w:rPr>
        <w:t>对分配到乡村两级的基本公共卫生服务</w:t>
      </w:r>
      <w:r>
        <w:rPr>
          <w:rFonts w:hint="default" w:ascii="Times New Roman" w:hAnsi="Times New Roman" w:eastAsia="仿宋_GB2312" w:cs="Times New Roman"/>
          <w:sz w:val="32"/>
          <w:szCs w:val="32"/>
          <w:lang w:val="en-US" w:eastAsia="zh-CN" w:bidi="ar-SA"/>
        </w:rPr>
        <w:t>经费</w:t>
      </w:r>
      <w:r>
        <w:rPr>
          <w:rFonts w:hint="default" w:ascii="Times New Roman" w:hAnsi="Times New Roman" w:eastAsia="仿宋_GB2312" w:cs="Times New Roman"/>
          <w:sz w:val="32"/>
          <w:szCs w:val="32"/>
          <w:lang w:bidi="ar-SA"/>
        </w:rPr>
        <w:t>，要按照</w:t>
      </w:r>
      <w:r>
        <w:rPr>
          <w:rFonts w:hint="eastAsia" w:ascii="Times New Roman" w:hAnsi="Times New Roman" w:eastAsia="仿宋_GB2312" w:cs="Times New Roman"/>
          <w:color w:val="auto"/>
          <w:sz w:val="32"/>
          <w:szCs w:val="32"/>
          <w:lang w:val="en-US" w:eastAsia="zh-CN"/>
        </w:rPr>
        <w:t>《</w:t>
      </w:r>
      <w:bookmarkStart w:id="1" w:name="OLE_LINK2"/>
      <w:r>
        <w:rPr>
          <w:rFonts w:hint="eastAsia" w:ascii="Times New Roman" w:hAnsi="Times New Roman" w:eastAsia="仿宋_GB2312" w:cs="Times New Roman"/>
          <w:color w:val="auto"/>
          <w:sz w:val="32"/>
          <w:szCs w:val="32"/>
          <w:lang w:val="en-US" w:eastAsia="zh-CN"/>
        </w:rPr>
        <w:t>财政部 国家卫生健康委 国家医保局 国家中医药局 国家疾控局关于印发基本公共卫生服务等5项补助资金管理办法的通知</w:t>
      </w:r>
      <w:bookmarkEnd w:id="1"/>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（财社〔</w:t>
      </w:r>
      <w:r>
        <w:rPr>
          <w:rFonts w:hint="default" w:ascii="Times New Roman" w:hAnsi="Times New Roman" w:eastAsia="仿宋_GB2312" w:cs="Times New Roman"/>
          <w:color w:val="auto"/>
          <w:sz w:val="32"/>
          <w:szCs w:val="32"/>
          <w:lang w:val="en-US" w:eastAsia="zh-CN"/>
        </w:rPr>
        <w:t>20</w:t>
      </w:r>
      <w:r>
        <w:rPr>
          <w:rFonts w:hint="eastAsia"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56</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sz w:val="32"/>
          <w:szCs w:val="32"/>
          <w:lang w:bidi="ar-SA"/>
        </w:rPr>
        <w:t>要求，</w:t>
      </w:r>
      <w:r>
        <w:rPr>
          <w:rFonts w:hint="default" w:ascii="Times New Roman" w:hAnsi="Times New Roman" w:eastAsia="仿宋_GB2312" w:cs="Times New Roman"/>
          <w:sz w:val="32"/>
          <w:szCs w:val="32"/>
          <w:lang w:val="en-US" w:eastAsia="zh-CN" w:bidi="ar-SA"/>
        </w:rPr>
        <w:t>规范资金使用。乡村两级资金分配比例，按照</w:t>
      </w:r>
      <w:bookmarkStart w:id="2" w:name="OLE_LINK7"/>
      <w:r>
        <w:rPr>
          <w:rFonts w:hint="default" w:ascii="Times New Roman" w:hAnsi="Times New Roman" w:eastAsia="仿宋_GB2312" w:cs="Times New Roman"/>
          <w:color w:val="auto"/>
          <w:sz w:val="32"/>
          <w:szCs w:val="32"/>
          <w:lang w:val="en-US" w:eastAsia="zh-CN" w:bidi="ar-SA"/>
        </w:rPr>
        <w:t>《</w:t>
      </w:r>
      <w:bookmarkStart w:id="3" w:name="OLE_LINK3"/>
      <w:bookmarkStart w:id="4" w:name="OLE_LINK6"/>
      <w:r>
        <w:rPr>
          <w:rFonts w:hint="default" w:ascii="Times New Roman" w:hAnsi="Times New Roman" w:eastAsia="仿宋_GB2312" w:cs="Times New Roman"/>
          <w:color w:val="auto"/>
          <w:sz w:val="32"/>
          <w:szCs w:val="32"/>
          <w:lang w:val="en-US" w:eastAsia="zh-CN" w:bidi="ar-SA"/>
        </w:rPr>
        <w:t>自治区卫生健康委、自治区财政厅关于印发202</w:t>
      </w:r>
      <w:r>
        <w:rPr>
          <w:rFonts w:hint="eastAsia" w:ascii="Times New Roman" w:hAnsi="Times New Roman" w:eastAsia="仿宋_GB2312" w:cs="Times New Roman"/>
          <w:color w:val="auto"/>
          <w:sz w:val="32"/>
          <w:szCs w:val="32"/>
          <w:lang w:val="en-US" w:eastAsia="zh-CN" w:bidi="ar-SA"/>
        </w:rPr>
        <w:t>2</w:t>
      </w:r>
      <w:r>
        <w:rPr>
          <w:rFonts w:hint="default" w:ascii="Times New Roman" w:hAnsi="Times New Roman" w:eastAsia="仿宋_GB2312" w:cs="Times New Roman"/>
          <w:color w:val="auto"/>
          <w:sz w:val="32"/>
          <w:szCs w:val="32"/>
          <w:lang w:val="en-US" w:eastAsia="zh-CN" w:bidi="ar-SA"/>
        </w:rPr>
        <w:t>年宁夏基本公共卫生服务项目实施方案</w:t>
      </w:r>
      <w:bookmarkEnd w:id="3"/>
      <w:r>
        <w:rPr>
          <w:rFonts w:hint="default" w:ascii="Times New Roman" w:hAnsi="Times New Roman" w:eastAsia="仿宋_GB2312" w:cs="Times New Roman"/>
          <w:color w:val="auto"/>
          <w:sz w:val="32"/>
          <w:szCs w:val="32"/>
          <w:lang w:val="en-US" w:eastAsia="zh-CN" w:bidi="ar-SA"/>
        </w:rPr>
        <w:t>》</w:t>
      </w:r>
      <w:bookmarkEnd w:id="2"/>
      <w:bookmarkEnd w:id="4"/>
      <w:r>
        <w:rPr>
          <w:rFonts w:hint="default" w:ascii="Times New Roman" w:hAnsi="Times New Roman" w:eastAsia="仿宋_GB2312" w:cs="Times New Roman"/>
          <w:sz w:val="32"/>
          <w:szCs w:val="32"/>
          <w:lang w:eastAsia="zh-CN" w:bidi="ar-SA"/>
        </w:rPr>
        <w:t>，</w:t>
      </w:r>
      <w:r>
        <w:rPr>
          <w:rFonts w:hint="default" w:ascii="Times New Roman" w:hAnsi="Times New Roman" w:eastAsia="仿宋_GB2312" w:cs="Times New Roman"/>
          <w:sz w:val="32"/>
          <w:szCs w:val="32"/>
          <w:lang w:val="en-US" w:eastAsia="zh-CN" w:bidi="ar-SA"/>
        </w:rPr>
        <w:t>宁夏基本公共卫生服务项目</w:t>
      </w:r>
      <w:r>
        <w:rPr>
          <w:rFonts w:hint="default" w:ascii="Times New Roman" w:hAnsi="Times New Roman" w:eastAsia="仿宋_GB2312" w:cs="Times New Roman"/>
          <w:sz w:val="32"/>
          <w:szCs w:val="32"/>
          <w:lang w:bidi="ar-SA"/>
        </w:rPr>
        <w:t>乡村两级分工</w:t>
      </w:r>
      <w:r>
        <w:rPr>
          <w:rFonts w:hint="default" w:ascii="Times New Roman" w:hAnsi="Times New Roman" w:eastAsia="仿宋_GB2312" w:cs="Times New Roman"/>
          <w:sz w:val="32"/>
          <w:szCs w:val="32"/>
          <w:lang w:val="en-US" w:eastAsia="zh-CN" w:bidi="ar-SA"/>
        </w:rPr>
        <w:t>标准</w:t>
      </w:r>
      <w:r>
        <w:rPr>
          <w:rFonts w:hint="default" w:ascii="Times New Roman" w:hAnsi="Times New Roman" w:eastAsia="仿宋_GB2312" w:cs="Times New Roman"/>
          <w:sz w:val="32"/>
          <w:szCs w:val="32"/>
          <w:lang w:bidi="ar-SA"/>
        </w:rPr>
        <w:t>，村卫生室承担服务区域内基本公共卫生服务项目4</w:t>
      </w:r>
      <w:r>
        <w:rPr>
          <w:rFonts w:hint="default" w:ascii="Times New Roman" w:hAnsi="Times New Roman" w:eastAsia="仿宋_GB2312" w:cs="Times New Roman"/>
          <w:sz w:val="32"/>
          <w:szCs w:val="32"/>
          <w:lang w:val="en-US" w:eastAsia="zh-CN" w:bidi="ar-SA"/>
        </w:rPr>
        <w:t>3</w:t>
      </w:r>
      <w:r>
        <w:rPr>
          <w:rFonts w:hint="default" w:ascii="Times New Roman" w:hAnsi="Times New Roman" w:eastAsia="仿宋_GB2312" w:cs="Times New Roman"/>
          <w:sz w:val="32"/>
          <w:szCs w:val="32"/>
          <w:lang w:bidi="ar-SA"/>
        </w:rPr>
        <w:t>%工作任务、补助标准人均</w:t>
      </w:r>
      <w:r>
        <w:rPr>
          <w:rFonts w:hint="default" w:ascii="Times New Roman" w:hAnsi="Times New Roman" w:eastAsia="仿宋_GB2312" w:cs="Times New Roman"/>
          <w:sz w:val="32"/>
          <w:szCs w:val="32"/>
          <w:lang w:val="en-US" w:eastAsia="zh-CN" w:bidi="ar-SA"/>
        </w:rPr>
        <w:t>不低于</w:t>
      </w:r>
      <w:r>
        <w:rPr>
          <w:rFonts w:hint="default" w:ascii="Times New Roman" w:hAnsi="Times New Roman" w:eastAsia="仿宋_GB2312" w:cs="Times New Roman"/>
          <w:sz w:val="32"/>
          <w:szCs w:val="32"/>
          <w:lang w:bidi="ar-SA"/>
        </w:rPr>
        <w:t>3</w:t>
      </w:r>
      <w:r>
        <w:rPr>
          <w:rFonts w:hint="default" w:ascii="Times New Roman" w:hAnsi="Times New Roman" w:eastAsia="仿宋_GB2312" w:cs="Times New Roman"/>
          <w:sz w:val="32"/>
          <w:szCs w:val="32"/>
          <w:lang w:val="en-US" w:eastAsia="zh-CN" w:bidi="ar-SA"/>
        </w:rPr>
        <w:t>0</w:t>
      </w:r>
      <w:r>
        <w:rPr>
          <w:rFonts w:hint="default" w:ascii="Times New Roman" w:hAnsi="Times New Roman" w:eastAsia="仿宋_GB2312" w:cs="Times New Roman"/>
          <w:sz w:val="32"/>
          <w:szCs w:val="32"/>
          <w:lang w:bidi="ar-SA"/>
        </w:rPr>
        <w:t>元，采取“先预拨、后结算”的方式，</w:t>
      </w:r>
      <w:r>
        <w:rPr>
          <w:rFonts w:hint="default" w:ascii="Times New Roman" w:hAnsi="Times New Roman" w:eastAsia="仿宋_GB2312" w:cs="Times New Roman"/>
          <w:sz w:val="32"/>
          <w:szCs w:val="32"/>
          <w:lang w:val="en-US" w:eastAsia="zh-CN" w:bidi="ar-SA"/>
        </w:rPr>
        <w:t>不得克扣、截留、挪用乡村医生基本公共卫生服务项目经费，严格按照标准</w:t>
      </w:r>
      <w:r>
        <w:rPr>
          <w:rFonts w:hint="default" w:ascii="Times New Roman" w:hAnsi="Times New Roman" w:eastAsia="仿宋_GB2312" w:cs="Times New Roman"/>
          <w:sz w:val="32"/>
          <w:szCs w:val="32"/>
          <w:lang w:bidi="ar-SA"/>
        </w:rPr>
        <w:t>落实乡村医生承担基本公共卫生服务的补助。</w:t>
      </w:r>
    </w:p>
    <w:p w14:paraId="7083B2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z w:val="32"/>
          <w:szCs w:val="32"/>
          <w:lang w:val="en-US" w:eastAsia="zh-CN" w:bidi="ar-SA"/>
        </w:rPr>
      </w:pPr>
      <w:r>
        <w:rPr>
          <w:rFonts w:hint="eastAsia" w:ascii="Times New Roman" w:hAnsi="Times New Roman" w:eastAsia="黑体" w:cs="Times New Roman"/>
          <w:sz w:val="32"/>
          <w:szCs w:val="32"/>
          <w:lang w:val="en-US" w:eastAsia="zh-CN" w:bidi="ar-SA"/>
        </w:rPr>
        <w:t>三、主要工作任务</w:t>
      </w:r>
    </w:p>
    <w:p w14:paraId="68AAD7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z w:val="32"/>
          <w:szCs w:val="32"/>
          <w:lang w:val="en-US" w:eastAsia="zh-CN" w:bidi="ar-SA"/>
        </w:rPr>
      </w:pPr>
      <w:r>
        <w:rPr>
          <w:rFonts w:hint="eastAsia" w:ascii="Times New Roman" w:hAnsi="Times New Roman" w:eastAsia="仿宋_GB2312" w:cs="Times New Roman"/>
          <w:kern w:val="2"/>
          <w:sz w:val="32"/>
          <w:szCs w:val="32"/>
          <w:lang w:val="en-US" w:eastAsia="zh-CN" w:bidi="ar-SA"/>
        </w:rPr>
        <w:t>各乡镇卫生院（社区卫生服务中心）、村卫生室（社区卫生服务站）要严格按照《国家基本公共卫生服务规范》及本方案要求，持续做好建立居民健康档案、健康教育（含控烟和社区戒烟综合干预）、预防接种、0-6岁儿童健康管理、孕产妇健康管理、老年人健康管理、慢性病（高血压、糖尿病、慢性阻塞性肺疾病）患者健康管理、严重精神障碍患者管理、肺结核患者健康管理、中医药健康管理、传染病及突发公共卫生事件报告和处理、卫生计生监督协管等12类基本公共卫生服务项目任务落实。新划入基本公共卫生服务的妇幼卫生、老年健康服务与医养结合、卫生应急、孕前检查、优化生育政策服务、健康素养等项目任务，按照《</w:t>
      </w:r>
      <w:bookmarkStart w:id="5" w:name="OLE_LINK5"/>
      <w:r>
        <w:rPr>
          <w:rFonts w:hint="eastAsia" w:ascii="Times New Roman" w:hAnsi="Times New Roman" w:eastAsia="仿宋_GB2312" w:cs="Times New Roman"/>
          <w:kern w:val="2"/>
          <w:sz w:val="32"/>
          <w:szCs w:val="32"/>
          <w:lang w:val="en-US" w:eastAsia="zh-CN" w:bidi="ar-SA"/>
        </w:rPr>
        <w:t>国家新划入基本公共卫生服务相关工作规范（2019年版）</w:t>
      </w:r>
      <w:bookmarkEnd w:id="5"/>
      <w:r>
        <w:rPr>
          <w:rFonts w:hint="eastAsia" w:ascii="Times New Roman" w:hAnsi="Times New Roman" w:eastAsia="仿宋_GB2312" w:cs="Times New Roman"/>
          <w:kern w:val="2"/>
          <w:sz w:val="32"/>
          <w:szCs w:val="32"/>
          <w:lang w:val="en-US" w:eastAsia="zh-CN" w:bidi="ar-SA"/>
        </w:rPr>
        <w:t>》和各专项项目要求分别组织实施，在实施中要做好项目衔接，统筹安排资金，确保相关工作的连续性和有效落实。</w:t>
      </w:r>
    </w:p>
    <w:p w14:paraId="1B4E8118">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lang w:val="en-US" w:eastAsia="zh-CN" w:bidi="ar-SA"/>
        </w:rPr>
      </w:pPr>
      <w:r>
        <w:rPr>
          <w:rFonts w:hint="eastAsia" w:ascii="楷体" w:hAnsi="楷体" w:eastAsia="楷体" w:cs="楷体"/>
          <w:b/>
          <w:bCs/>
          <w:sz w:val="32"/>
          <w:szCs w:val="32"/>
          <w:lang w:val="en-US" w:eastAsia="zh-CN" w:bidi="ar-SA"/>
        </w:rPr>
        <w:t>（一）强化</w:t>
      </w:r>
      <w:r>
        <w:rPr>
          <w:rFonts w:hint="eastAsia" w:ascii="楷体" w:hAnsi="楷体" w:eastAsia="楷体" w:cs="楷体"/>
          <w:b/>
          <w:bCs/>
          <w:sz w:val="32"/>
          <w:szCs w:val="32"/>
          <w:lang w:bidi="ar-SA"/>
        </w:rPr>
        <w:t>65岁及以上老年人健康管理</w:t>
      </w:r>
      <w:r>
        <w:rPr>
          <w:rFonts w:hint="eastAsia" w:ascii="楷体" w:hAnsi="楷体" w:eastAsia="楷体" w:cs="楷体"/>
          <w:b/>
          <w:bCs/>
          <w:sz w:val="32"/>
          <w:szCs w:val="32"/>
          <w:lang w:eastAsia="zh-CN" w:bidi="ar-SA"/>
        </w:rPr>
        <w:t>。</w:t>
      </w:r>
    </w:p>
    <w:p w14:paraId="66D5B88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全面摸底辖区内65岁及以上老年人信息，建立详细健康管理台账。为老年人提供至少1次包含健康评估、体格检查、辅助检查（血常规、尿常规、肝肾功能、心电图、腹部B超等项目）和健康指导的健康管理服务。</w:t>
      </w:r>
    </w:p>
    <w:p w14:paraId="4C96D9C0">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b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1.实施分层老年健康干预。</w:t>
      </w:r>
      <w:r>
        <w:rPr>
          <w:rFonts w:hint="eastAsia" w:ascii="Times New Roman" w:hAnsi="Times New Roman" w:eastAsia="仿宋_GB2312" w:cs="Times New Roman"/>
          <w:b w:val="0"/>
          <w:color w:val="000000"/>
          <w:kern w:val="0"/>
          <w:sz w:val="32"/>
          <w:szCs w:val="32"/>
          <w:lang w:val="en-US" w:eastAsia="zh-CN" w:bidi="ar-SA"/>
        </w:rPr>
        <w:t>加强60岁（含）-65岁（不含）老年人健康服务，加强与老年人联系和健康状况掌握，对患有高血压、2型糖尿病、慢阻肺病三类慢性病老年人每年至少提供4次面对面健康随访。</w:t>
      </w:r>
    </w:p>
    <w:p w14:paraId="15FE986B">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643" w:firstLineChars="200"/>
        <w:jc w:val="both"/>
        <w:textAlignment w:val="auto"/>
      </w:pPr>
      <w:r>
        <w:rPr>
          <w:rFonts w:hint="eastAsia" w:ascii="Times New Roman" w:hAnsi="Times New Roman" w:eastAsia="仿宋_GB2312" w:cs="Times New Roman"/>
          <w:b/>
          <w:bCs/>
          <w:color w:val="000000"/>
          <w:kern w:val="0"/>
          <w:sz w:val="32"/>
          <w:szCs w:val="32"/>
          <w:lang w:val="en-US" w:eastAsia="zh-CN" w:bidi="ar-SA"/>
        </w:rPr>
        <w:t>2.推行绿标老人健康评估。</w:t>
      </w:r>
      <w:r>
        <w:rPr>
          <w:rFonts w:hint="eastAsia" w:ascii="Times New Roman" w:hAnsi="Times New Roman" w:eastAsia="仿宋_GB2312" w:cs="Times New Roman"/>
          <w:b w:val="0"/>
          <w:color w:val="000000"/>
          <w:kern w:val="0"/>
          <w:sz w:val="32"/>
          <w:szCs w:val="32"/>
          <w:lang w:val="en-US" w:eastAsia="zh-CN" w:bidi="ar-SA"/>
        </w:rPr>
        <w:t>在实施分层老年健康干预的基础上，对未发现基础性疾病的65岁（含）-80岁（不含）老年人标记为绿色，提供生活方式和健康状况评估及年度健康体检，及时反馈体检报告，并对体检结果进行解释，有针对性地提出健康指导建议，健康档案至少每半年更新1次。</w:t>
      </w:r>
    </w:p>
    <w:p w14:paraId="32705684">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643" w:firstLineChars="200"/>
        <w:jc w:val="both"/>
        <w:textAlignment w:val="auto"/>
      </w:pPr>
      <w:r>
        <w:rPr>
          <w:rFonts w:hint="eastAsia" w:ascii="Times New Roman" w:hAnsi="Times New Roman" w:eastAsia="仿宋_GB2312" w:cs="Times New Roman"/>
          <w:b/>
          <w:bCs/>
          <w:color w:val="000000"/>
          <w:kern w:val="0"/>
          <w:sz w:val="32"/>
          <w:szCs w:val="32"/>
          <w:lang w:val="en-US" w:eastAsia="zh-CN" w:bidi="ar-SA"/>
        </w:rPr>
        <w:t>3.完善黄标老人随访机制。</w:t>
      </w:r>
      <w:r>
        <w:rPr>
          <w:rFonts w:hint="eastAsia" w:ascii="Times New Roman" w:hAnsi="Times New Roman" w:eastAsia="仿宋_GB2312" w:cs="Times New Roman"/>
          <w:b w:val="0"/>
          <w:color w:val="000000"/>
          <w:kern w:val="0"/>
          <w:sz w:val="32"/>
          <w:szCs w:val="32"/>
          <w:lang w:val="en-US" w:eastAsia="zh-CN" w:bidi="ar-SA"/>
        </w:rPr>
        <w:t>在实施分层老年健康干预的基础上，对基础疾病稳定的65岁（含）-80岁（不含）老年人标记为黄色，绿标服务基础上每半年至少增加1次联系，提供必要的健康咨询、健康指导、健康教育、转诊建议等。</w:t>
      </w:r>
    </w:p>
    <w:p w14:paraId="051E182C">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b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4.强化红标老人签约服务。</w:t>
      </w:r>
      <w:r>
        <w:rPr>
          <w:rFonts w:hint="eastAsia" w:ascii="Times New Roman" w:hAnsi="Times New Roman" w:eastAsia="仿宋_GB2312" w:cs="Times New Roman"/>
          <w:b w:val="0"/>
          <w:color w:val="000000"/>
          <w:kern w:val="0"/>
          <w:sz w:val="32"/>
          <w:szCs w:val="32"/>
          <w:lang w:val="en-US" w:eastAsia="zh-CN" w:bidi="ar-SA"/>
        </w:rPr>
        <w:t>在实施分层老年健康干预的基础上，对80岁以上（含）老年人、失能老年人和基础疾病不稳定的65岁（含）-80岁（不含）老年人三类人群标记为红色，充分发挥家庭医生作用，每年至少开展上门健康随访1次，结合实际提供药学、护理、家庭病床、医养结合等服务。65岁及以上老年人城乡社区规范健康管理服务率达到75%，红标老人依据自愿原则家庭医生签约服务应签尽签。</w:t>
      </w:r>
    </w:p>
    <w:p w14:paraId="66A324AA">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sz w:val="32"/>
          <w:szCs w:val="32"/>
          <w:lang w:val="en-US" w:eastAsia="zh-CN" w:bidi="ar-SA"/>
        </w:rPr>
      </w:pPr>
      <w:r>
        <w:rPr>
          <w:rFonts w:hint="default" w:ascii="Times New Roman" w:hAnsi="Times New Roman" w:eastAsia="方正楷体_GB2312" w:cs="Times New Roman"/>
          <w:b/>
          <w:bCs/>
          <w:sz w:val="32"/>
          <w:szCs w:val="32"/>
          <w:lang w:bidi="ar-SA"/>
        </w:rPr>
        <w:t>（二）加强妇女儿童健康管理服务。</w:t>
      </w:r>
      <w:bookmarkStart w:id="6" w:name="OLE_LINK4"/>
      <w:r>
        <w:rPr>
          <w:rFonts w:hint="default" w:ascii="Times New Roman" w:hAnsi="Times New Roman" w:eastAsia="仿宋_GB2312" w:cs="Times New Roman"/>
          <w:sz w:val="32"/>
          <w:szCs w:val="32"/>
          <w:lang w:bidi="ar-SA"/>
        </w:rPr>
        <w:t>切实做好0-6岁儿童健康管理服务和0-3岁儿童中医药健康管理服务，强化3岁以下婴幼儿健康养育照护和咨询指导、预防接种，扎实开展儿童超重和肥胖的预防、眼保健和近视防控、口腔保健等健康指导和干预，在电子健康档案中完善0-6岁儿童视力健康档案，预防和减少儿童近视、超重和肥胖。强化儿童生长发育和心理行为发育评估，结合0-6岁儿童健康管理项目的服务时间和频次，开展孤独症等儿童心理行为发育障碍初筛服务。</w:t>
      </w:r>
      <w:bookmarkEnd w:id="6"/>
      <w:r>
        <w:rPr>
          <w:rFonts w:hint="default" w:ascii="Times New Roman" w:hAnsi="Times New Roman" w:eastAsia="仿宋_GB2312" w:cs="Times New Roman"/>
          <w:sz w:val="32"/>
          <w:szCs w:val="32"/>
          <w:lang w:bidi="ar-SA"/>
        </w:rPr>
        <w:t>以“两癌”筛查、孕前优生检查等项目为抓手，加大妇女重点疾病防治力度。为广大妇女儿童提供规范化、优质的健康管理服务。</w:t>
      </w:r>
    </w:p>
    <w:p w14:paraId="743A5A01">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622" w:firstLineChars="200"/>
        <w:jc w:val="both"/>
        <w:textAlignment w:val="auto"/>
      </w:pPr>
      <w:r>
        <w:rPr>
          <w:rFonts w:hint="eastAsia" w:ascii="楷体" w:hAnsi="楷体" w:eastAsia="楷体" w:cs="楷体"/>
          <w:b/>
          <w:bCs/>
          <w:color w:val="000000"/>
          <w:sz w:val="31"/>
          <w:szCs w:val="31"/>
        </w:rPr>
        <w:t>（</w:t>
      </w:r>
      <w:r>
        <w:rPr>
          <w:rFonts w:hint="eastAsia" w:ascii="楷体" w:hAnsi="楷体" w:eastAsia="楷体" w:cs="楷体"/>
          <w:b/>
          <w:bCs/>
          <w:color w:val="000000"/>
          <w:sz w:val="31"/>
          <w:szCs w:val="31"/>
          <w:lang w:val="en-US" w:eastAsia="zh-CN"/>
        </w:rPr>
        <w:t>三</w:t>
      </w:r>
      <w:r>
        <w:rPr>
          <w:rFonts w:hint="eastAsia" w:ascii="楷体" w:hAnsi="楷体" w:eastAsia="楷体" w:cs="楷体"/>
          <w:b/>
          <w:bCs/>
          <w:color w:val="000000"/>
          <w:sz w:val="31"/>
          <w:szCs w:val="31"/>
        </w:rPr>
        <w:t>）优化慢性病患者基层连续服务。</w:t>
      </w:r>
    </w:p>
    <w:p w14:paraId="6B72CD18">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643" w:firstLineChars="200"/>
        <w:jc w:val="both"/>
        <w:textAlignment w:val="auto"/>
      </w:pPr>
      <w:r>
        <w:rPr>
          <w:rFonts w:hint="eastAsia" w:ascii="Times New Roman" w:hAnsi="Times New Roman" w:eastAsia="仿宋_GB2312" w:cs="Times New Roman"/>
          <w:b/>
          <w:bCs/>
          <w:color w:val="000000"/>
          <w:kern w:val="0"/>
          <w:sz w:val="32"/>
          <w:szCs w:val="32"/>
          <w:lang w:val="en-US" w:eastAsia="zh-CN" w:bidi="ar-SA"/>
        </w:rPr>
        <w:t>1.</w:t>
      </w:r>
      <w:bookmarkStart w:id="7" w:name="OLE_LINK9"/>
      <w:r>
        <w:rPr>
          <w:rFonts w:hint="default" w:ascii="Times New Roman" w:hAnsi="Times New Roman" w:eastAsia="仿宋_GB2312" w:cs="Times New Roman"/>
          <w:b/>
          <w:bCs/>
          <w:color w:val="000000"/>
          <w:kern w:val="0"/>
          <w:sz w:val="32"/>
          <w:szCs w:val="32"/>
          <w:lang w:val="en-US" w:eastAsia="zh-CN" w:bidi="ar-SA"/>
        </w:rPr>
        <w:t>提升高血压、2型糖尿病慢性病患者医防融合服务质量。</w:t>
      </w:r>
      <w:bookmarkEnd w:id="7"/>
      <w:bookmarkStart w:id="8" w:name="OLE_LINK10"/>
      <w:bookmarkStart w:id="9" w:name="OLE_LINK11"/>
      <w:r>
        <w:rPr>
          <w:rFonts w:hint="default" w:ascii="Times New Roman" w:hAnsi="Times New Roman" w:eastAsia="仿宋_GB2312" w:cs="Times New Roman"/>
          <w:sz w:val="32"/>
          <w:szCs w:val="32"/>
          <w:lang w:bidi="ar-SA"/>
        </w:rPr>
        <w:t>基层医务人员加强《国家基层高血压防治管理指南》《国家基层糖尿病防治管理指南》等知识培训学习，</w:t>
      </w:r>
      <w:r>
        <w:rPr>
          <w:rFonts w:hint="default" w:ascii="Times New Roman" w:hAnsi="Times New Roman" w:eastAsia="仿宋_GB2312" w:cs="Times New Roman"/>
          <w:sz w:val="32"/>
          <w:szCs w:val="32"/>
          <w:lang w:val="en-US" w:eastAsia="zh-CN" w:bidi="ar-SA"/>
        </w:rPr>
        <w:t>乡村医生、临床医生、慢性病专干必须人手一册《指南》，切实</w:t>
      </w:r>
      <w:r>
        <w:rPr>
          <w:rFonts w:hint="default" w:ascii="Times New Roman" w:hAnsi="Times New Roman" w:eastAsia="仿宋_GB2312" w:cs="Times New Roman"/>
          <w:sz w:val="32"/>
          <w:szCs w:val="32"/>
          <w:lang w:bidi="ar-SA"/>
        </w:rPr>
        <w:t>提升城乡社区医防融合服务能力，为辖区内慢性病患者就近提供筛查、建档、诊疗、随访等规范化服务，为符合条件的慢性病患者提供长期处方服务。</w:t>
      </w:r>
      <w:bookmarkEnd w:id="8"/>
      <w:r>
        <w:rPr>
          <w:rFonts w:hint="default" w:ascii="Times New Roman" w:hAnsi="Times New Roman" w:eastAsia="仿宋_GB2312" w:cs="Times New Roman"/>
          <w:sz w:val="32"/>
          <w:szCs w:val="32"/>
          <w:lang w:val="en-US" w:eastAsia="zh-CN" w:bidi="ar-SA"/>
        </w:rPr>
        <w:t>县健康总院</w:t>
      </w:r>
      <w:r>
        <w:rPr>
          <w:rFonts w:hint="default" w:ascii="Times New Roman" w:hAnsi="Times New Roman" w:eastAsia="仿宋_GB2312" w:cs="Times New Roman"/>
          <w:sz w:val="32"/>
          <w:szCs w:val="32"/>
          <w:lang w:bidi="ar-SA"/>
        </w:rPr>
        <w:t>通过对口支援、科室共建、人才下沉、多点执业、</w:t>
      </w:r>
      <w:r>
        <w:rPr>
          <w:rFonts w:hint="default" w:ascii="Times New Roman" w:hAnsi="Times New Roman" w:eastAsia="仿宋_GB2312" w:cs="Times New Roman"/>
          <w:sz w:val="32"/>
          <w:szCs w:val="32"/>
          <w:lang w:val="en-US" w:eastAsia="zh-CN" w:bidi="ar-SA"/>
        </w:rPr>
        <w:t>巡回诊疗</w:t>
      </w:r>
      <w:r>
        <w:rPr>
          <w:rFonts w:hint="default" w:ascii="Times New Roman" w:hAnsi="Times New Roman" w:eastAsia="仿宋_GB2312" w:cs="Times New Roman"/>
          <w:sz w:val="32"/>
          <w:szCs w:val="32"/>
          <w:lang w:bidi="ar-SA"/>
        </w:rPr>
        <w:t>等方式，促进优质医疗资源下沉，建立健全基层医疗卫生机构和上级机构的上下联动、双向协作和转诊、分层分级管理机制。</w:t>
      </w:r>
      <w:r>
        <w:rPr>
          <w:rFonts w:hint="default" w:ascii="Times New Roman" w:hAnsi="Times New Roman" w:eastAsia="仿宋_GB2312" w:cs="Times New Roman"/>
          <w:sz w:val="32"/>
          <w:szCs w:val="32"/>
          <w:lang w:val="en-US" w:eastAsia="zh-CN" w:bidi="ar-SA"/>
        </w:rPr>
        <w:t>有条件的基层医疗机构可建立“慢性病综合门诊”，切实做好城乡慢性病患者健康管理，</w:t>
      </w:r>
      <w:r>
        <w:rPr>
          <w:rFonts w:hint="default" w:ascii="Times New Roman" w:hAnsi="Times New Roman" w:eastAsia="仿宋_GB2312" w:cs="Times New Roman"/>
          <w:sz w:val="32"/>
          <w:szCs w:val="32"/>
          <w:lang w:bidi="ar-SA"/>
        </w:rPr>
        <w:t>对于血压、血糖控制稳定的，由</w:t>
      </w:r>
      <w:r>
        <w:rPr>
          <w:rFonts w:hint="default" w:ascii="Times New Roman" w:hAnsi="Times New Roman" w:eastAsia="仿宋_GB2312" w:cs="Times New Roman"/>
          <w:sz w:val="32"/>
          <w:szCs w:val="32"/>
          <w:lang w:val="en-US" w:eastAsia="zh-CN" w:bidi="ar-SA"/>
        </w:rPr>
        <w:t>乡村医生</w:t>
      </w:r>
      <w:r>
        <w:rPr>
          <w:rFonts w:hint="default" w:ascii="Times New Roman" w:hAnsi="Times New Roman" w:eastAsia="仿宋_GB2312" w:cs="Times New Roman"/>
          <w:sz w:val="32"/>
          <w:szCs w:val="32"/>
          <w:lang w:bidi="ar-SA"/>
        </w:rPr>
        <w:t>按照《国家基本公共卫生服务规范》《国家基层高血压防治管理指南》和《国家基层糖尿病防治管理指南》等提供健康管理服务；对于控制不稳定或不适合在基层诊治的，经转诊到上级医疗机构明确诊断并通过系统治疗稳定后，上级医疗机构要及时将患者转诊至常住地辖区的基层医疗卫生机构接受后续的随访管理服务。</w:t>
      </w:r>
      <w:bookmarkEnd w:id="9"/>
      <w:r>
        <w:rPr>
          <w:rFonts w:hint="eastAsia" w:ascii="Times New Roman" w:hAnsi="Times New Roman" w:eastAsia="仿宋_GB2312" w:cs="Times New Roman"/>
          <w:b w:val="0"/>
          <w:color w:val="000000"/>
          <w:kern w:val="0"/>
          <w:sz w:val="32"/>
          <w:szCs w:val="32"/>
          <w:lang w:val="en-US" w:eastAsia="zh-CN" w:bidi="ar-SA"/>
        </w:rPr>
        <w:t>开展高血压、2型糖尿病患者分级连续健康服务，继续扩大慢性病患者服务人数，推进多病共防共管，整合患者健康管理一张表。高血压、糖尿病患者基层规范服务率达到80%以上。</w:t>
      </w:r>
    </w:p>
    <w:p w14:paraId="4EEF42D7">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643" w:firstLineChars="200"/>
        <w:jc w:val="both"/>
        <w:textAlignment w:val="auto"/>
      </w:pPr>
      <w:r>
        <w:rPr>
          <w:rFonts w:hint="eastAsia" w:ascii="Times New Roman" w:hAnsi="Times New Roman" w:eastAsia="仿宋_GB2312" w:cs="Times New Roman"/>
          <w:b/>
          <w:bCs/>
          <w:color w:val="000000"/>
          <w:kern w:val="0"/>
          <w:sz w:val="32"/>
          <w:szCs w:val="32"/>
          <w:lang w:val="en-US" w:eastAsia="zh-CN" w:bidi="ar-SA"/>
        </w:rPr>
        <w:t>2.健全慢阻肺筛查转诊机制。</w:t>
      </w:r>
      <w:r>
        <w:rPr>
          <w:rFonts w:hint="eastAsia" w:ascii="Times New Roman" w:hAnsi="Times New Roman" w:eastAsia="仿宋_GB2312" w:cs="Times New Roman"/>
          <w:b w:val="0"/>
          <w:color w:val="000000"/>
          <w:kern w:val="0"/>
          <w:sz w:val="32"/>
          <w:szCs w:val="32"/>
          <w:lang w:val="en-US" w:eastAsia="zh-CN" w:bidi="ar-SA"/>
        </w:rPr>
        <w:t>把重大公共卫生服务“慢性阻塞性肺疾病高危人群早期筛查与综合干预项目”、相关筛查工作发现的慢阻肺病患者以及门诊服务等途径确诊的慢阻肺病患者信息反馈至辖区基层医疗机构建档登记，对发现异常需要转诊的及时转诊到上级医院。</w:t>
      </w:r>
    </w:p>
    <w:p w14:paraId="01DFFACA">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3.落实重点人群体重管理。</w:t>
      </w:r>
      <w:r>
        <w:rPr>
          <w:rFonts w:hint="eastAsia" w:ascii="Times New Roman" w:hAnsi="Times New Roman" w:eastAsia="仿宋_GB2312" w:cs="Times New Roman"/>
          <w:b w:val="0"/>
          <w:color w:val="000000"/>
          <w:kern w:val="0"/>
          <w:sz w:val="32"/>
          <w:szCs w:val="32"/>
          <w:lang w:val="en-US" w:eastAsia="zh-CN" w:bidi="ar-SA"/>
        </w:rPr>
        <w:t>落实“体重管理年”要求，对慢性病、肥胖症等患者，在开具医疗处方、提供健康管理服务时同时开具膳食、运动指导要点，有条件的基层医疗卫生机构可开设体重门诊，</w:t>
      </w:r>
      <w:r>
        <w:rPr>
          <w:rFonts w:hint="default" w:ascii="Times New Roman" w:hAnsi="Times New Roman" w:eastAsia="仿宋_GB2312" w:cs="Times New Roman"/>
          <w:sz w:val="32"/>
          <w:szCs w:val="32"/>
          <w:lang w:val="en-US" w:eastAsia="zh-CN" w:bidi="ar-SA"/>
        </w:rPr>
        <w:t>切实做好</w:t>
      </w:r>
      <w:r>
        <w:rPr>
          <w:rFonts w:hint="eastAsia" w:ascii="Times New Roman" w:hAnsi="Times New Roman" w:eastAsia="仿宋_GB2312" w:cs="Times New Roman"/>
          <w:sz w:val="32"/>
          <w:szCs w:val="32"/>
          <w:lang w:val="en-US" w:eastAsia="zh-CN" w:bidi="ar-SA"/>
        </w:rPr>
        <w:t>重点人群体重</w:t>
      </w:r>
      <w:r>
        <w:rPr>
          <w:rFonts w:hint="default" w:ascii="Times New Roman" w:hAnsi="Times New Roman" w:eastAsia="仿宋_GB2312" w:cs="Times New Roman"/>
          <w:sz w:val="32"/>
          <w:szCs w:val="32"/>
          <w:lang w:val="en-US" w:eastAsia="zh-CN" w:bidi="ar-SA"/>
        </w:rPr>
        <w:t>管理</w:t>
      </w:r>
      <w:r>
        <w:rPr>
          <w:rFonts w:hint="eastAsia" w:ascii="Times New Roman" w:hAnsi="Times New Roman" w:eastAsia="仿宋_GB2312" w:cs="Times New Roman"/>
          <w:b w:val="0"/>
          <w:color w:val="000000"/>
          <w:kern w:val="0"/>
          <w:sz w:val="32"/>
          <w:szCs w:val="32"/>
          <w:lang w:val="en-US" w:eastAsia="zh-CN" w:bidi="ar-SA"/>
        </w:rPr>
        <w:t>。</w:t>
      </w:r>
    </w:p>
    <w:p w14:paraId="658301B1">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bidi="ar-SA"/>
        </w:rPr>
      </w:pPr>
      <w:r>
        <w:rPr>
          <w:rFonts w:hint="eastAsia" w:ascii="楷体" w:hAnsi="楷体" w:eastAsia="楷体" w:cs="楷体"/>
          <w:b/>
          <w:bCs/>
          <w:sz w:val="32"/>
          <w:szCs w:val="32"/>
          <w:lang w:bidi="ar-SA"/>
        </w:rPr>
        <w:t>（四）做好肺结核</w:t>
      </w:r>
      <w:r>
        <w:rPr>
          <w:rFonts w:hint="eastAsia" w:ascii="楷体" w:hAnsi="楷体" w:eastAsia="楷体" w:cs="楷体"/>
          <w:b/>
          <w:bCs/>
          <w:sz w:val="32"/>
          <w:szCs w:val="32"/>
          <w:lang w:eastAsia="zh-CN" w:bidi="ar-SA"/>
        </w:rPr>
        <w:t>、</w:t>
      </w:r>
      <w:r>
        <w:rPr>
          <w:rFonts w:hint="eastAsia" w:ascii="楷体" w:hAnsi="楷体" w:eastAsia="楷体" w:cs="楷体"/>
          <w:b/>
          <w:bCs/>
          <w:sz w:val="32"/>
          <w:szCs w:val="32"/>
          <w:lang w:val="en-US" w:eastAsia="zh-CN" w:bidi="ar-SA"/>
        </w:rPr>
        <w:t>严重精神障碍</w:t>
      </w:r>
      <w:r>
        <w:rPr>
          <w:rFonts w:hint="eastAsia" w:ascii="楷体" w:hAnsi="楷体" w:eastAsia="楷体" w:cs="楷体"/>
          <w:b/>
          <w:bCs/>
          <w:sz w:val="32"/>
          <w:szCs w:val="32"/>
          <w:lang w:bidi="ar-SA"/>
        </w:rPr>
        <w:t>患者健康管理工作。</w:t>
      </w:r>
      <w:r>
        <w:rPr>
          <w:rFonts w:hint="default" w:ascii="Times New Roman" w:hAnsi="Times New Roman" w:eastAsia="仿宋_GB2312" w:cs="Times New Roman"/>
          <w:sz w:val="32"/>
          <w:szCs w:val="32"/>
          <w:lang w:bidi="ar-SA"/>
        </w:rPr>
        <w:t>基层医疗卫生机构按照《国家基本公共卫生服务规范》，开展结核病防治知识宣传教育工作，对</w:t>
      </w:r>
      <w:r>
        <w:rPr>
          <w:rFonts w:hint="default" w:ascii="Times New Roman" w:hAnsi="Times New Roman" w:eastAsia="仿宋_GB2312" w:cs="Times New Roman"/>
          <w:sz w:val="32"/>
          <w:szCs w:val="32"/>
          <w:lang w:val="en-US" w:eastAsia="zh-CN" w:bidi="ar-SA"/>
        </w:rPr>
        <w:t>在</w:t>
      </w:r>
      <w:r>
        <w:rPr>
          <w:rFonts w:hint="default" w:ascii="Times New Roman" w:hAnsi="Times New Roman" w:eastAsia="仿宋_GB2312" w:cs="Times New Roman"/>
          <w:sz w:val="32"/>
          <w:szCs w:val="32"/>
          <w:lang w:bidi="ar-SA"/>
        </w:rPr>
        <w:t>日常诊疗</w:t>
      </w:r>
      <w:r>
        <w:rPr>
          <w:rFonts w:hint="default" w:ascii="Times New Roman" w:hAnsi="Times New Roman" w:eastAsia="仿宋_GB2312" w:cs="Times New Roman"/>
          <w:sz w:val="32"/>
          <w:szCs w:val="32"/>
          <w:lang w:eastAsia="zh-CN" w:bidi="ar-SA"/>
        </w:rPr>
        <w:t>、</w:t>
      </w:r>
      <w:r>
        <w:rPr>
          <w:rFonts w:hint="default" w:ascii="Times New Roman" w:hAnsi="Times New Roman" w:eastAsia="仿宋_GB2312" w:cs="Times New Roman"/>
          <w:sz w:val="32"/>
          <w:szCs w:val="32"/>
          <w:lang w:val="en-US" w:eastAsia="zh-CN" w:bidi="ar-SA"/>
        </w:rPr>
        <w:t>老年人健康体检、糖尿病患者健康体检筛查</w:t>
      </w:r>
      <w:r>
        <w:rPr>
          <w:rFonts w:hint="default" w:ascii="Times New Roman" w:hAnsi="Times New Roman" w:eastAsia="仿宋_GB2312" w:cs="Times New Roman"/>
          <w:sz w:val="32"/>
          <w:szCs w:val="32"/>
          <w:lang w:bidi="ar-SA"/>
        </w:rPr>
        <w:t>中发现的肺结核可疑症状者进行推介转诊，对需治疗管理的肺结核患者开展定期随访评估、落实规范督导服药管理和督促患者按时复查等随访服务管理。加强严重精神障碍患者服务管理，有效预防和减少严重精神障碍患者肇事肇祸案（事）件发生</w:t>
      </w:r>
      <w:r>
        <w:rPr>
          <w:rFonts w:hint="default" w:ascii="Times New Roman" w:hAnsi="Times New Roman" w:eastAsia="仿宋_GB2312" w:cs="Times New Roman"/>
          <w:sz w:val="32"/>
          <w:szCs w:val="32"/>
          <w:lang w:eastAsia="zh-CN" w:bidi="ar-SA"/>
        </w:rPr>
        <w:t>，</w:t>
      </w:r>
      <w:r>
        <w:rPr>
          <w:rFonts w:hint="default" w:ascii="Times New Roman" w:hAnsi="Times New Roman" w:eastAsia="仿宋_GB2312" w:cs="Times New Roman"/>
          <w:sz w:val="32"/>
          <w:szCs w:val="32"/>
          <w:lang w:val="en-US" w:eastAsia="zh-CN" w:bidi="ar-SA"/>
        </w:rPr>
        <w:t>各基层医疗机构要扎实开展严重精神障碍患者排查工作，持续做好严重精神障碍患者家庭医生签约工作，根据需要提供上门随诊随访，对患者家属进行精神卫生知识和看护知识宣传，提升全县严重精神障碍患者面访率、规律服药率。</w:t>
      </w:r>
    </w:p>
    <w:p w14:paraId="5E4E799D">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sz w:val="32"/>
          <w:szCs w:val="32"/>
          <w:lang w:val="en-US" w:eastAsia="zh-CN" w:bidi="ar-SA"/>
        </w:rPr>
      </w:pPr>
      <w:r>
        <w:rPr>
          <w:rFonts w:hint="eastAsia" w:ascii="楷体" w:hAnsi="楷体" w:eastAsia="楷体" w:cs="楷体"/>
          <w:b/>
          <w:bCs/>
          <w:sz w:val="32"/>
          <w:szCs w:val="32"/>
          <w:lang w:bidi="ar-SA"/>
        </w:rPr>
        <w:t>（五）提高电子健康档案利用效率和质量。</w:t>
      </w:r>
      <w:r>
        <w:rPr>
          <w:rFonts w:hint="default" w:ascii="Times New Roman" w:hAnsi="Times New Roman" w:eastAsia="仿宋_GB2312" w:cs="Times New Roman"/>
          <w:sz w:val="32"/>
          <w:szCs w:val="32"/>
          <w:lang w:bidi="ar-SA"/>
        </w:rPr>
        <w:t>202</w:t>
      </w:r>
      <w:r>
        <w:rPr>
          <w:rFonts w:hint="eastAsia" w:ascii="Times New Roman" w:hAnsi="Times New Roman" w:eastAsia="仿宋_GB2312" w:cs="Times New Roman"/>
          <w:sz w:val="32"/>
          <w:szCs w:val="32"/>
          <w:lang w:val="en-US" w:eastAsia="zh-CN" w:bidi="ar-SA"/>
        </w:rPr>
        <w:t>5</w:t>
      </w:r>
      <w:r>
        <w:rPr>
          <w:rFonts w:hint="default" w:ascii="Times New Roman" w:hAnsi="Times New Roman" w:eastAsia="仿宋_GB2312" w:cs="Times New Roman"/>
          <w:sz w:val="32"/>
          <w:szCs w:val="32"/>
          <w:lang w:bidi="ar-SA"/>
        </w:rPr>
        <w:t>年</w:t>
      </w:r>
      <w:r>
        <w:rPr>
          <w:rFonts w:hint="default" w:ascii="Times New Roman" w:hAnsi="Times New Roman" w:eastAsia="仿宋_GB2312" w:cs="Times New Roman"/>
          <w:sz w:val="32"/>
          <w:szCs w:val="32"/>
          <w:lang w:val="en-US" w:eastAsia="zh-CN" w:bidi="ar-SA"/>
        </w:rPr>
        <w:t>县级</w:t>
      </w:r>
      <w:r>
        <w:rPr>
          <w:rFonts w:hint="default" w:ascii="Times New Roman" w:hAnsi="Times New Roman" w:eastAsia="仿宋_GB2312" w:cs="Times New Roman"/>
          <w:sz w:val="32"/>
          <w:szCs w:val="32"/>
          <w:lang w:bidi="ar-SA"/>
        </w:rPr>
        <w:t>基本公共卫生服务项目绩效评价，以</w:t>
      </w:r>
      <w:r>
        <w:rPr>
          <w:rFonts w:hint="default" w:ascii="Times New Roman" w:hAnsi="Times New Roman" w:eastAsia="仿宋_GB2312" w:cs="Times New Roman"/>
          <w:sz w:val="32"/>
          <w:szCs w:val="32"/>
          <w:lang w:val="en-US" w:eastAsia="zh-CN" w:bidi="ar-SA"/>
        </w:rPr>
        <w:t>盐池县居民健康档案</w:t>
      </w:r>
      <w:r>
        <w:rPr>
          <w:rFonts w:hint="default" w:ascii="Times New Roman" w:hAnsi="Times New Roman" w:eastAsia="仿宋_GB2312" w:cs="Times New Roman"/>
          <w:sz w:val="32"/>
          <w:szCs w:val="32"/>
          <w:lang w:bidi="ar-SA"/>
        </w:rPr>
        <w:t>管理信息</w:t>
      </w:r>
      <w:r>
        <w:rPr>
          <w:rFonts w:hint="default" w:ascii="Times New Roman" w:hAnsi="Times New Roman" w:eastAsia="仿宋_GB2312" w:cs="Times New Roman"/>
          <w:sz w:val="32"/>
          <w:szCs w:val="32"/>
          <w:lang w:val="en-US" w:eastAsia="zh-CN" w:bidi="ar-SA"/>
        </w:rPr>
        <w:t>平台</w:t>
      </w:r>
      <w:r>
        <w:rPr>
          <w:rFonts w:hint="default" w:ascii="Times New Roman" w:hAnsi="Times New Roman" w:eastAsia="仿宋_GB2312" w:cs="Times New Roman"/>
          <w:sz w:val="32"/>
          <w:szCs w:val="32"/>
          <w:lang w:bidi="ar-SA"/>
        </w:rPr>
        <w:t>的相关数据作为依据</w:t>
      </w:r>
      <w:r>
        <w:rPr>
          <w:rFonts w:hint="default" w:ascii="Times New Roman" w:hAnsi="Times New Roman" w:eastAsia="仿宋_GB2312" w:cs="Times New Roman"/>
          <w:sz w:val="32"/>
          <w:szCs w:val="32"/>
          <w:lang w:eastAsia="zh-CN" w:bidi="ar-SA"/>
        </w:rPr>
        <w:t>，</w:t>
      </w:r>
      <w:r>
        <w:rPr>
          <w:rFonts w:hint="default" w:ascii="Times New Roman" w:hAnsi="Times New Roman" w:eastAsia="仿宋_GB2312" w:cs="Times New Roman"/>
          <w:sz w:val="32"/>
          <w:szCs w:val="32"/>
          <w:lang w:val="en-US" w:eastAsia="zh-CN" w:bidi="ar-SA"/>
        </w:rPr>
        <w:t>相关指标统一采用系统统计数据，不再要求各基层医疗机构单独提供数据，切实落实为“基层减负”。</w:t>
      </w:r>
      <w:r>
        <w:rPr>
          <w:rFonts w:hint="default" w:ascii="Times New Roman" w:hAnsi="Times New Roman" w:eastAsia="仿宋_GB2312" w:cs="Times New Roman"/>
          <w:sz w:val="32"/>
          <w:szCs w:val="32"/>
          <w:lang w:bidi="ar-SA"/>
        </w:rPr>
        <w:t>各</w:t>
      </w:r>
      <w:r>
        <w:rPr>
          <w:rFonts w:hint="default" w:ascii="Times New Roman" w:hAnsi="Times New Roman" w:eastAsia="仿宋_GB2312" w:cs="Times New Roman"/>
          <w:sz w:val="32"/>
          <w:szCs w:val="32"/>
          <w:lang w:val="en-US" w:eastAsia="zh-CN" w:bidi="ar-SA"/>
        </w:rPr>
        <w:t>基层</w:t>
      </w:r>
      <w:r>
        <w:rPr>
          <w:rFonts w:hint="default" w:ascii="Times New Roman" w:hAnsi="Times New Roman" w:eastAsia="仿宋_GB2312" w:cs="Times New Roman"/>
          <w:sz w:val="32"/>
          <w:szCs w:val="32"/>
          <w:lang w:bidi="ar-SA"/>
        </w:rPr>
        <w:t>医疗机构</w:t>
      </w:r>
      <w:r>
        <w:rPr>
          <w:rFonts w:hint="default" w:ascii="Times New Roman" w:hAnsi="Times New Roman" w:eastAsia="仿宋_GB2312" w:cs="Times New Roman"/>
          <w:sz w:val="32"/>
          <w:szCs w:val="32"/>
          <w:lang w:val="en-US" w:eastAsia="zh-CN" w:bidi="ar-SA"/>
        </w:rPr>
        <w:t>要及时</w:t>
      </w:r>
      <w:r>
        <w:rPr>
          <w:rFonts w:hint="default" w:ascii="Times New Roman" w:hAnsi="Times New Roman" w:eastAsia="仿宋_GB2312" w:cs="Times New Roman"/>
          <w:sz w:val="32"/>
          <w:szCs w:val="32"/>
          <w:lang w:bidi="ar-SA"/>
        </w:rPr>
        <w:t>核查、梳理</w:t>
      </w:r>
      <w:r>
        <w:rPr>
          <w:rFonts w:hint="default" w:ascii="Times New Roman" w:hAnsi="Times New Roman" w:eastAsia="仿宋_GB2312" w:cs="Times New Roman"/>
          <w:sz w:val="32"/>
          <w:szCs w:val="32"/>
          <w:lang w:val="en-US" w:eastAsia="zh-CN" w:bidi="ar-SA"/>
        </w:rPr>
        <w:t>已</w:t>
      </w:r>
      <w:r>
        <w:rPr>
          <w:rFonts w:hint="default" w:ascii="Times New Roman" w:hAnsi="Times New Roman" w:eastAsia="仿宋_GB2312" w:cs="Times New Roman"/>
          <w:sz w:val="32"/>
          <w:szCs w:val="32"/>
          <w:lang w:bidi="ar-SA"/>
        </w:rPr>
        <w:t>管理的居民电子健康档案，及时修订逻辑错误和不实信息，对已死亡、户籍外迁的居民要及时注销其档案记录信息，并实施动态管理。确保电子健康档案信息</w:t>
      </w:r>
      <w:r>
        <w:rPr>
          <w:rFonts w:hint="default" w:ascii="Times New Roman" w:hAnsi="Times New Roman" w:eastAsia="仿宋_GB2312" w:cs="Times New Roman"/>
          <w:sz w:val="32"/>
          <w:szCs w:val="32"/>
          <w:lang w:val="en-US" w:eastAsia="zh-CN" w:bidi="ar-SA"/>
        </w:rPr>
        <w:t>真实性</w:t>
      </w:r>
      <w:r>
        <w:rPr>
          <w:rFonts w:hint="default" w:ascii="Times New Roman" w:hAnsi="Times New Roman" w:eastAsia="仿宋_GB2312" w:cs="Times New Roman"/>
          <w:sz w:val="32"/>
          <w:szCs w:val="32"/>
          <w:lang w:bidi="ar-SA"/>
        </w:rPr>
        <w:t>，提高电子健康档案的时效性、完整性、准确性和录入质量。在保障个人信息安全的前提下，</w:t>
      </w:r>
      <w:r>
        <w:rPr>
          <w:rFonts w:hint="default" w:ascii="Times New Roman" w:hAnsi="Times New Roman" w:eastAsia="仿宋_GB2312" w:cs="Times New Roman"/>
          <w:sz w:val="32"/>
          <w:szCs w:val="32"/>
          <w:lang w:val="en-US" w:eastAsia="zh-CN" w:bidi="ar-SA"/>
        </w:rPr>
        <w:t>持续做好</w:t>
      </w:r>
      <w:r>
        <w:rPr>
          <w:rFonts w:hint="default" w:ascii="Times New Roman" w:hAnsi="Times New Roman" w:eastAsia="仿宋_GB2312" w:cs="Times New Roman"/>
          <w:sz w:val="32"/>
          <w:szCs w:val="32"/>
          <w:lang w:bidi="ar-SA"/>
        </w:rPr>
        <w:t>居民电子健康档案向居民个人开放</w:t>
      </w:r>
      <w:r>
        <w:rPr>
          <w:rFonts w:hint="default" w:ascii="Times New Roman" w:hAnsi="Times New Roman" w:eastAsia="仿宋_GB2312" w:cs="Times New Roman"/>
          <w:sz w:val="32"/>
          <w:szCs w:val="32"/>
          <w:lang w:val="en-US" w:eastAsia="zh-CN" w:bidi="ar-SA"/>
        </w:rPr>
        <w:t>工作</w:t>
      </w:r>
      <w:r>
        <w:rPr>
          <w:rFonts w:hint="default" w:ascii="Times New Roman" w:hAnsi="Times New Roman" w:eastAsia="仿宋_GB2312" w:cs="Times New Roman"/>
          <w:sz w:val="32"/>
          <w:szCs w:val="32"/>
          <w:lang w:bidi="ar-SA"/>
        </w:rPr>
        <w:t>，同时通过各种途径广泛宣传电子健康档案“记录一生、健康一生”的理念，调动居民参与</w:t>
      </w:r>
      <w:r>
        <w:rPr>
          <w:rFonts w:hint="default" w:ascii="Times New Roman" w:hAnsi="Times New Roman" w:eastAsia="仿宋_GB2312" w:cs="Times New Roman"/>
          <w:sz w:val="32"/>
          <w:szCs w:val="32"/>
          <w:lang w:val="en-US" w:eastAsia="zh-CN" w:bidi="ar-SA"/>
        </w:rPr>
        <w:t>调阅</w:t>
      </w:r>
      <w:r>
        <w:rPr>
          <w:rFonts w:hint="default" w:ascii="Times New Roman" w:hAnsi="Times New Roman" w:eastAsia="仿宋_GB2312" w:cs="Times New Roman"/>
          <w:sz w:val="32"/>
          <w:szCs w:val="32"/>
          <w:lang w:bidi="ar-SA"/>
        </w:rPr>
        <w:t>、</w:t>
      </w:r>
      <w:r>
        <w:rPr>
          <w:rFonts w:hint="default" w:ascii="Times New Roman" w:hAnsi="Times New Roman" w:eastAsia="仿宋_GB2312" w:cs="Times New Roman"/>
          <w:sz w:val="32"/>
          <w:szCs w:val="32"/>
          <w:lang w:val="en-US" w:eastAsia="zh-CN" w:bidi="ar-SA"/>
        </w:rPr>
        <w:t>查询</w:t>
      </w:r>
      <w:r>
        <w:rPr>
          <w:rFonts w:hint="default" w:ascii="Times New Roman" w:hAnsi="Times New Roman" w:eastAsia="仿宋_GB2312" w:cs="Times New Roman"/>
          <w:sz w:val="32"/>
          <w:szCs w:val="32"/>
          <w:lang w:bidi="ar-SA"/>
        </w:rPr>
        <w:t>、使用</w:t>
      </w:r>
      <w:r>
        <w:rPr>
          <w:rFonts w:hint="default" w:ascii="Times New Roman" w:hAnsi="Times New Roman" w:eastAsia="仿宋_GB2312" w:cs="Times New Roman"/>
          <w:sz w:val="32"/>
          <w:szCs w:val="32"/>
          <w:lang w:val="en-US" w:eastAsia="zh-CN" w:bidi="ar-SA"/>
        </w:rPr>
        <w:t>个人</w:t>
      </w:r>
      <w:r>
        <w:rPr>
          <w:rFonts w:hint="default" w:ascii="Times New Roman" w:hAnsi="Times New Roman" w:eastAsia="仿宋_GB2312" w:cs="Times New Roman"/>
          <w:sz w:val="32"/>
          <w:szCs w:val="32"/>
          <w:lang w:bidi="ar-SA"/>
        </w:rPr>
        <w:t>电子健康档案的积极性。</w:t>
      </w:r>
    </w:p>
    <w:p w14:paraId="731BC210">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sz w:val="32"/>
          <w:szCs w:val="32"/>
          <w:lang w:val="en-US" w:eastAsia="zh-CN" w:bidi="ar-SA"/>
        </w:rPr>
      </w:pPr>
      <w:r>
        <w:rPr>
          <w:rFonts w:hint="eastAsia" w:ascii="楷体" w:hAnsi="楷体" w:eastAsia="楷体" w:cs="楷体"/>
          <w:b/>
          <w:bCs/>
          <w:sz w:val="32"/>
          <w:szCs w:val="32"/>
          <w:lang w:val="en-US" w:eastAsia="zh-CN" w:bidi="ar-SA"/>
        </w:rPr>
        <w:t>（六）统筹做好其他基本公共卫生服务。</w:t>
      </w:r>
    </w:p>
    <w:p w14:paraId="47CFD5D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基层医疗卫生机构发挥发热门诊“哨点”作用，规范开展传染病及突发公共卫生事件报告和处理。加强疫苗接种管理，提高疫苗接种率，预防传染病传播。</w:t>
      </w:r>
      <w:r>
        <w:rPr>
          <w:rFonts w:hint="default" w:ascii="Times New Roman" w:hAnsi="Times New Roman" w:eastAsia="仿宋_GB2312" w:cs="Times New Roman"/>
          <w:sz w:val="32"/>
          <w:szCs w:val="32"/>
          <w:lang w:bidi="ar-SA"/>
        </w:rPr>
        <w:t>加强疫苗接种人员培训，提高基层疫苗接种服务质量，</w:t>
      </w:r>
      <w:r>
        <w:rPr>
          <w:rFonts w:hint="default" w:ascii="Times New Roman" w:hAnsi="Times New Roman" w:eastAsia="仿宋_GB2312" w:cs="Times New Roman"/>
          <w:sz w:val="32"/>
          <w:szCs w:val="32"/>
          <w:lang w:val="en-US" w:eastAsia="zh-CN" w:bidi="ar-SA"/>
        </w:rPr>
        <w:t>强化疫苗</w:t>
      </w:r>
      <w:r>
        <w:rPr>
          <w:rFonts w:hint="default" w:ascii="Times New Roman" w:hAnsi="Times New Roman" w:eastAsia="仿宋_GB2312" w:cs="Times New Roman"/>
          <w:sz w:val="32"/>
          <w:szCs w:val="32"/>
          <w:lang w:bidi="ar-SA"/>
        </w:rPr>
        <w:t>接种预约管理，提供门诊延时和周末疫苗接种服务</w:t>
      </w:r>
      <w:r>
        <w:rPr>
          <w:rFonts w:hint="default" w:ascii="Times New Roman" w:hAnsi="Times New Roman" w:eastAsia="仿宋_GB2312" w:cs="Times New Roman"/>
          <w:sz w:val="32"/>
          <w:szCs w:val="32"/>
          <w:lang w:eastAsia="zh-CN" w:bidi="ar-SA"/>
        </w:rPr>
        <w:t>，</w:t>
      </w:r>
      <w:r>
        <w:rPr>
          <w:rFonts w:hint="default" w:ascii="Times New Roman" w:hAnsi="Times New Roman" w:eastAsia="仿宋_GB2312" w:cs="Times New Roman"/>
          <w:sz w:val="32"/>
          <w:szCs w:val="32"/>
          <w:lang w:bidi="ar-SA"/>
        </w:rPr>
        <w:t>保证适龄儿童及时、全程接种疫苗。</w:t>
      </w:r>
      <w:r>
        <w:rPr>
          <w:rFonts w:hint="eastAsia" w:ascii="Times New Roman" w:hAnsi="Times New Roman" w:eastAsia="仿宋_GB2312" w:cs="Times New Roman"/>
          <w:sz w:val="32"/>
          <w:szCs w:val="32"/>
          <w:lang w:val="en-US" w:eastAsia="zh-CN" w:bidi="ar-SA"/>
        </w:rPr>
        <w:t>做好重点人群防护和健康监测，加强疫情防控知识宣传和健康教育。</w:t>
      </w:r>
    </w:p>
    <w:p w14:paraId="5EC32D41">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sz w:val="32"/>
          <w:szCs w:val="32"/>
          <w:lang w:val="en-US" w:eastAsia="zh-CN" w:bidi="ar-SA"/>
        </w:rPr>
      </w:pPr>
      <w:r>
        <w:rPr>
          <w:rFonts w:hint="eastAsia" w:ascii="楷体" w:hAnsi="楷体" w:eastAsia="楷体" w:cs="楷体"/>
          <w:b/>
          <w:bCs/>
          <w:sz w:val="32"/>
          <w:szCs w:val="32"/>
          <w:lang w:val="en-US" w:eastAsia="zh-CN" w:bidi="ar-SA"/>
        </w:rPr>
        <w:t>（七）推动家庭医生签约服务提质增效。</w:t>
      </w:r>
    </w:p>
    <w:p w14:paraId="10EACF3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进一步提升基层医疗服务水平，深化家庭医生签约“六个拓展”。一方面，县健康总院结合“千名医师下基层”活动，组织下沉医生加入家庭医生团队，依托基层医疗机构开展签约服务。到2025年底，实现全人群和重点人群签约覆盖率较上年度提升1-3个百分点。</w:t>
      </w:r>
      <w:r>
        <w:rPr>
          <w:rFonts w:hint="eastAsia" w:ascii="Times New Roman" w:hAnsi="Times New Roman" w:eastAsia="仿宋_GB2312" w:cs="Times New Roman"/>
          <w:color w:val="auto"/>
          <w:sz w:val="32"/>
          <w:szCs w:val="32"/>
          <w:lang w:val="en-US" w:eastAsia="zh-CN" w:bidi="ar-SA"/>
        </w:rPr>
        <w:t>各基层医疗机构</w:t>
      </w:r>
      <w:r>
        <w:rPr>
          <w:rFonts w:hint="default" w:ascii="Times New Roman" w:hAnsi="Times New Roman" w:eastAsia="仿宋_GB2312" w:cs="Times New Roman"/>
          <w:color w:val="auto"/>
          <w:sz w:val="32"/>
          <w:szCs w:val="32"/>
          <w:lang w:val="en-US" w:eastAsia="zh-CN" w:bidi="ar-SA"/>
        </w:rPr>
        <w:t>要全面开展长期处方服务，并将其纳入签约慢性病患者基本服务包；同时，落实上级医院专家号源、住院床位、预约检查等资源对家庭医生的赋能，优先保障签约居民转诊，每年至少更新4次签约居民基本信息，并发挥村（居）民委员会公共卫生委员会和网格员作用，推动签约服务进企事业单位、产业园、学校、养老机构、社区等，开展集中签约履约。另一方面，开展家庭医生“签约有感”行动，充分用好家庭医生健康知识库，做实对签约居民的健康咨询服务，每年至少电话联系1次；按节气为签约居民开展健康教育和健康提示，每年不少于12次，并开展多病同防同治，为重点传染病患者提供家庭医生签约服务。</w:t>
      </w:r>
      <w:r>
        <w:rPr>
          <w:rFonts w:hint="default" w:ascii="Times New Roman" w:hAnsi="Times New Roman" w:eastAsia="仿宋_GB2312" w:cs="Times New Roman"/>
          <w:sz w:val="32"/>
          <w:szCs w:val="32"/>
          <w:lang w:val="en-US" w:eastAsia="zh-CN" w:bidi="ar-SA"/>
        </w:rPr>
        <w:t>各基层医疗机构积极</w:t>
      </w:r>
      <w:r>
        <w:rPr>
          <w:rFonts w:hint="default" w:ascii="Times New Roman" w:hAnsi="Times New Roman" w:eastAsia="仿宋_GB2312" w:cs="Times New Roman"/>
          <w:sz w:val="32"/>
          <w:szCs w:val="32"/>
          <w:lang w:bidi="ar-SA"/>
        </w:rPr>
        <w:t>组织开展202</w:t>
      </w:r>
      <w:r>
        <w:rPr>
          <w:rFonts w:hint="eastAsia" w:ascii="Times New Roman" w:hAnsi="Times New Roman" w:eastAsia="仿宋_GB2312" w:cs="Times New Roman"/>
          <w:sz w:val="32"/>
          <w:szCs w:val="32"/>
          <w:lang w:val="en-US" w:eastAsia="zh-CN" w:bidi="ar-SA"/>
        </w:rPr>
        <w:t>5</w:t>
      </w:r>
      <w:r>
        <w:rPr>
          <w:rFonts w:hint="default" w:ascii="Times New Roman" w:hAnsi="Times New Roman" w:eastAsia="仿宋_GB2312" w:cs="Times New Roman"/>
          <w:sz w:val="32"/>
          <w:szCs w:val="32"/>
          <w:lang w:bidi="ar-SA"/>
        </w:rPr>
        <w:t>年“世界家庭医生日”主题活动，树立家庭医生是“第一健康联系人”的理念，倡导健康生活方式，引导群众参加家庭医生签约服务。</w:t>
      </w:r>
    </w:p>
    <w:p w14:paraId="0B77D4F9">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lang w:val="en-US" w:eastAsia="zh-CN" w:bidi="ar-SA"/>
        </w:rPr>
      </w:pPr>
      <w:r>
        <w:rPr>
          <w:rFonts w:hint="eastAsia" w:ascii="楷体" w:hAnsi="楷体" w:eastAsia="楷体" w:cs="楷体"/>
          <w:b/>
          <w:bCs/>
          <w:sz w:val="32"/>
          <w:szCs w:val="32"/>
          <w:lang w:val="en-US" w:eastAsia="zh-CN" w:bidi="ar-SA"/>
        </w:rPr>
        <w:t>（八）持续做好项目宣传。</w:t>
      </w:r>
    </w:p>
    <w:p w14:paraId="3BE5FB9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bidi="ar-SA"/>
        </w:rPr>
        <w:t>各基层医疗机构加强基本公共卫生服务项目宣传，创新宣传方式方法，广泛利用传统媒体和新媒体，通过多种途径和群众喜闻乐见的方式，广泛宣传基本公共卫生服务，扩大基本公共卫生服务的影响力，调动群众接受服务的积极性。要在显著位置张贴由国家卫生健康委或自治区卫生健康委统一制作的宣传标语、宣传画；使用基本公共卫生服务经费开展工作的，应当在宣传材料显著位置以醒目字体明示“基本公共卫生服务项目”</w:t>
      </w:r>
      <w:r>
        <w:rPr>
          <w:rFonts w:hint="default" w:ascii="Times New Roman" w:hAnsi="Times New Roman" w:eastAsia="仿宋_GB2312" w:cs="Times New Roman"/>
          <w:sz w:val="32"/>
          <w:szCs w:val="32"/>
          <w:lang w:eastAsia="zh-CN" w:bidi="ar-SA"/>
        </w:rPr>
        <w:t>。</w:t>
      </w:r>
      <w:r>
        <w:rPr>
          <w:rFonts w:hint="default" w:ascii="Times New Roman" w:hAnsi="Times New Roman" w:eastAsia="仿宋_GB2312" w:cs="Times New Roman"/>
          <w:sz w:val="32"/>
          <w:szCs w:val="32"/>
          <w:lang w:bidi="ar-SA"/>
        </w:rPr>
        <w:t>在宣传工作中发现的好经验、好做法，可及时总结并报送县卫生健康局</w:t>
      </w:r>
      <w:r>
        <w:rPr>
          <w:rFonts w:hint="default" w:ascii="Times New Roman" w:hAnsi="Times New Roman" w:eastAsia="仿宋_GB2312" w:cs="Times New Roman"/>
          <w:sz w:val="32"/>
          <w:szCs w:val="32"/>
          <w:lang w:val="en-US" w:eastAsia="zh-CN" w:bidi="ar-SA"/>
        </w:rPr>
        <w:t>公共卫生科</w:t>
      </w:r>
      <w:r>
        <w:rPr>
          <w:rFonts w:hint="default" w:ascii="Times New Roman" w:hAnsi="Times New Roman" w:eastAsia="仿宋_GB2312" w:cs="Times New Roman"/>
          <w:sz w:val="32"/>
          <w:szCs w:val="32"/>
          <w:lang w:bidi="ar-SA"/>
        </w:rPr>
        <w:t>。</w:t>
      </w:r>
    </w:p>
    <w:p w14:paraId="79C05AF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四、工作要求</w:t>
      </w:r>
    </w:p>
    <w:p w14:paraId="0E90A7AB">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lang w:val="en-US" w:eastAsia="zh-CN" w:bidi="ar-SA"/>
        </w:rPr>
      </w:pPr>
      <w:r>
        <w:rPr>
          <w:rFonts w:hint="eastAsia" w:ascii="楷体" w:hAnsi="楷体" w:eastAsia="楷体" w:cs="楷体"/>
          <w:b/>
          <w:bCs/>
          <w:sz w:val="32"/>
          <w:szCs w:val="32"/>
          <w:lang w:val="en-US" w:eastAsia="zh-CN" w:bidi="ar-SA"/>
        </w:rPr>
        <w:t>（一）完善组织管理机制。</w:t>
      </w:r>
    </w:p>
    <w:p w14:paraId="175F210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各基层医疗机构要建立健全基本公共卫生服务项目组织管理制度，完善协调机制，明确责任职责，要合理制定本机构202</w:t>
      </w:r>
      <w:r>
        <w:rPr>
          <w:rFonts w:hint="eastAsia" w:ascii="Times New Roman" w:hAnsi="Times New Roman" w:eastAsia="仿宋_GB2312" w:cs="Times New Roman"/>
          <w:sz w:val="32"/>
          <w:szCs w:val="32"/>
          <w:lang w:val="en-US" w:eastAsia="zh-CN" w:bidi="ar-SA"/>
        </w:rPr>
        <w:t>5</w:t>
      </w:r>
      <w:r>
        <w:rPr>
          <w:rFonts w:hint="default" w:ascii="Times New Roman" w:hAnsi="Times New Roman" w:eastAsia="仿宋_GB2312" w:cs="Times New Roman"/>
          <w:sz w:val="32"/>
          <w:szCs w:val="32"/>
          <w:lang w:val="en-US" w:eastAsia="zh-CN" w:bidi="ar-SA"/>
        </w:rPr>
        <w:t>年基本公共卫生实施方案，严禁照搬照抄、“上下一般粗”，实施方案要结合基层工作实际，进一步细化乡、村两级工作内容、服务要求及经费标准，切实保障村医的合理收入。专业公共卫生机构要加强对基层医疗卫生机构的指导责任，要发挥在项目绩效考核、人员培训、人群监测、效果评价等方面的业务专长优势和作用，帮助基层医疗机构提高工作效率。</w:t>
      </w:r>
    </w:p>
    <w:p w14:paraId="0B5D6782">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lang w:val="en-US" w:eastAsia="zh-CN" w:bidi="ar-SA"/>
        </w:rPr>
      </w:pPr>
      <w:r>
        <w:rPr>
          <w:rFonts w:hint="eastAsia" w:ascii="楷体" w:hAnsi="楷体" w:eastAsia="楷体" w:cs="楷体"/>
          <w:b/>
          <w:bCs/>
          <w:sz w:val="32"/>
          <w:szCs w:val="32"/>
          <w:lang w:val="en-US" w:eastAsia="zh-CN" w:bidi="ar-SA"/>
        </w:rPr>
        <w:t>（二）强化项目培训学习。</w:t>
      </w:r>
    </w:p>
    <w:p w14:paraId="0F95A5C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各服务医疗机构要加强《国家基本公共卫生服务规范》《国家基层高血压防治管理指南》《国家基层糖尿病防治管理指南》</w:t>
      </w:r>
      <w:r>
        <w:rPr>
          <w:rFonts w:hint="eastAsia" w:ascii="Times New Roman" w:hAnsi="Times New Roman" w:eastAsia="仿宋_GB2312" w:cs="Times New Roman"/>
          <w:sz w:val="32"/>
          <w:szCs w:val="32"/>
          <w:lang w:val="en-US" w:eastAsia="zh-CN" w:bidi="ar-SA"/>
        </w:rPr>
        <w:t>《慢性阻塞性肺疾病患者健康服务规范（试行）》</w:t>
      </w:r>
      <w:r>
        <w:rPr>
          <w:rFonts w:hint="default" w:ascii="Times New Roman" w:hAnsi="Times New Roman" w:eastAsia="仿宋_GB2312" w:cs="Times New Roman"/>
          <w:sz w:val="32"/>
          <w:szCs w:val="32"/>
          <w:lang w:val="en-US" w:eastAsia="zh-CN" w:bidi="ar-SA"/>
        </w:rPr>
        <w:t>的培训学习，以202</w:t>
      </w:r>
      <w:r>
        <w:rPr>
          <w:rFonts w:hint="eastAsia" w:ascii="Times New Roman" w:hAnsi="Times New Roman" w:eastAsia="仿宋_GB2312" w:cs="Times New Roman"/>
          <w:sz w:val="32"/>
          <w:szCs w:val="32"/>
          <w:lang w:val="en-US" w:eastAsia="zh-CN" w:bidi="ar-SA"/>
        </w:rPr>
        <w:t>4</w:t>
      </w:r>
      <w:r>
        <w:rPr>
          <w:rFonts w:hint="default" w:ascii="Times New Roman" w:hAnsi="Times New Roman" w:eastAsia="仿宋_GB2312" w:cs="Times New Roman"/>
          <w:sz w:val="32"/>
          <w:szCs w:val="32"/>
          <w:lang w:val="en-US" w:eastAsia="zh-CN" w:bidi="ar-SA"/>
        </w:rPr>
        <w:t>年区、市、县三级绩效评价存在问题和202</w:t>
      </w:r>
      <w:r>
        <w:rPr>
          <w:rFonts w:hint="eastAsia" w:ascii="Times New Roman" w:hAnsi="Times New Roman" w:eastAsia="仿宋_GB2312" w:cs="Times New Roman"/>
          <w:sz w:val="32"/>
          <w:szCs w:val="32"/>
          <w:lang w:val="en-US" w:eastAsia="zh-CN" w:bidi="ar-SA"/>
        </w:rPr>
        <w:t>5</w:t>
      </w:r>
      <w:r>
        <w:rPr>
          <w:rFonts w:hint="default" w:ascii="Times New Roman" w:hAnsi="Times New Roman" w:eastAsia="仿宋_GB2312" w:cs="Times New Roman"/>
          <w:sz w:val="32"/>
          <w:szCs w:val="32"/>
          <w:lang w:val="en-US" w:eastAsia="zh-CN" w:bidi="ar-SA"/>
        </w:rPr>
        <w:t>年各项管理指标为导向，突出培训的针对性、实效性。切实提高乡村两级基本公共卫生项目服务技能和水平，做到服务、管理规范化。</w:t>
      </w:r>
    </w:p>
    <w:p w14:paraId="536C992C">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sz w:val="32"/>
          <w:szCs w:val="32"/>
          <w:lang w:val="en-US" w:eastAsia="zh-CN" w:bidi="ar-SA"/>
        </w:rPr>
      </w:pPr>
      <w:r>
        <w:rPr>
          <w:rFonts w:hint="eastAsia" w:ascii="楷体" w:hAnsi="楷体" w:eastAsia="楷体" w:cs="楷体"/>
          <w:b/>
          <w:bCs/>
          <w:sz w:val="32"/>
          <w:szCs w:val="32"/>
          <w:lang w:val="en-US" w:eastAsia="zh-CN" w:bidi="ar-SA"/>
        </w:rPr>
        <w:t>（三）优化绩效评价措施。</w:t>
      </w:r>
    </w:p>
    <w:p w14:paraId="0DEE9C2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按照项目实施进度，基层医疗机构绩效自评于11月中旬完成并上报绩效自评报告。县级绩效评价工作于11月下旬完成，评价结果与项目资金拨付紧密挂钩，绩效挂钩权重不低于5%。评价应结合信息化技术，充分利用电子健康档案、业务系统等数据，提高评价效率和质量。评价指标涵盖服务数量、质量、满意度等方面，注重过程评价和效果评价相结合。</w:t>
      </w:r>
    </w:p>
    <w:p w14:paraId="143ECAB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bidi="ar-SA"/>
        </w:rPr>
      </w:pPr>
    </w:p>
    <w:p w14:paraId="30B564A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附件：高血压、2型糖尿病、高脂血症、肥胖症膳食运动指导要点基层医务人员应用实操手册（试行）</w:t>
      </w:r>
    </w:p>
    <w:p w14:paraId="13256722">
      <w:pPr>
        <w:pStyle w:val="2"/>
        <w:rPr>
          <w:rFonts w:hint="eastAsia" w:ascii="Times New Roman" w:hAnsi="Times New Roman" w:eastAsia="仿宋_GB2312" w:cs="Times New Roman"/>
          <w:sz w:val="32"/>
          <w:szCs w:val="32"/>
          <w:lang w:val="en-US" w:eastAsia="zh-CN" w:bidi="ar-SA"/>
        </w:rPr>
      </w:pPr>
    </w:p>
    <w:p w14:paraId="06A5B97D">
      <w:pPr>
        <w:rPr>
          <w:rFonts w:hint="eastAsia" w:ascii="Times New Roman" w:hAnsi="Times New Roman" w:eastAsia="仿宋_GB2312" w:cs="Times New Roman"/>
          <w:sz w:val="32"/>
          <w:szCs w:val="32"/>
          <w:lang w:val="en-US" w:eastAsia="zh-CN" w:bidi="ar-SA"/>
        </w:rPr>
      </w:pPr>
    </w:p>
    <w:p w14:paraId="5C091469">
      <w:pPr>
        <w:pStyle w:val="2"/>
        <w:rPr>
          <w:rFonts w:hint="eastAsia" w:ascii="Times New Roman" w:hAnsi="Times New Roman" w:eastAsia="仿宋_GB2312" w:cs="Times New Roman"/>
          <w:sz w:val="32"/>
          <w:szCs w:val="32"/>
          <w:lang w:val="en-US" w:eastAsia="zh-CN" w:bidi="ar-SA"/>
        </w:rPr>
      </w:pPr>
    </w:p>
    <w:p w14:paraId="05E30913">
      <w:pPr>
        <w:rPr>
          <w:rFonts w:hint="eastAsia" w:ascii="Times New Roman" w:hAnsi="Times New Roman" w:eastAsia="仿宋_GB2312" w:cs="Times New Roman"/>
          <w:sz w:val="32"/>
          <w:szCs w:val="32"/>
          <w:lang w:val="en-US" w:eastAsia="zh-CN" w:bidi="ar-SA"/>
        </w:rPr>
      </w:pPr>
    </w:p>
    <w:p w14:paraId="1BC99D62">
      <w:pPr>
        <w:pStyle w:val="2"/>
        <w:rPr>
          <w:rFonts w:hint="eastAsia" w:ascii="Times New Roman" w:hAnsi="Times New Roman" w:eastAsia="仿宋_GB2312" w:cs="Times New Roman"/>
          <w:sz w:val="32"/>
          <w:szCs w:val="32"/>
          <w:lang w:val="en-US" w:eastAsia="zh-CN" w:bidi="ar-SA"/>
        </w:rPr>
      </w:pPr>
    </w:p>
    <w:p w14:paraId="27AAC7AB">
      <w:pPr>
        <w:rPr>
          <w:rFonts w:hint="eastAsia" w:ascii="Times New Roman" w:hAnsi="Times New Roman" w:eastAsia="仿宋_GB2312" w:cs="Times New Roman"/>
          <w:sz w:val="32"/>
          <w:szCs w:val="32"/>
          <w:lang w:val="en-US" w:eastAsia="zh-CN" w:bidi="ar-SA"/>
        </w:rPr>
      </w:pPr>
    </w:p>
    <w:p w14:paraId="44F4DE55">
      <w:pPr>
        <w:pStyle w:val="2"/>
        <w:rPr>
          <w:rFonts w:hint="eastAsia" w:ascii="Times New Roman" w:hAnsi="Times New Roman" w:eastAsia="仿宋_GB2312" w:cs="Times New Roman"/>
          <w:sz w:val="32"/>
          <w:szCs w:val="32"/>
          <w:lang w:val="en-US" w:eastAsia="zh-CN" w:bidi="ar-SA"/>
        </w:rPr>
      </w:pPr>
    </w:p>
    <w:p w14:paraId="264EB746">
      <w:pPr>
        <w:rPr>
          <w:rFonts w:hint="eastAsia" w:ascii="Times New Roman" w:hAnsi="Times New Roman" w:eastAsia="仿宋_GB2312" w:cs="Times New Roman"/>
          <w:sz w:val="32"/>
          <w:szCs w:val="32"/>
          <w:lang w:val="en-US" w:eastAsia="zh-CN" w:bidi="ar-SA"/>
        </w:rPr>
      </w:pPr>
    </w:p>
    <w:p w14:paraId="5CD47967">
      <w:pPr>
        <w:pStyle w:val="2"/>
        <w:rPr>
          <w:rFonts w:hint="eastAsia" w:ascii="Times New Roman" w:hAnsi="Times New Roman" w:eastAsia="仿宋_GB2312" w:cs="Times New Roman"/>
          <w:sz w:val="32"/>
          <w:szCs w:val="32"/>
          <w:lang w:val="en-US" w:eastAsia="zh-CN" w:bidi="ar-SA"/>
        </w:rPr>
      </w:pPr>
    </w:p>
    <w:p w14:paraId="4A58D058">
      <w:pPr>
        <w:rPr>
          <w:rFonts w:hint="eastAsia" w:ascii="Times New Roman" w:hAnsi="Times New Roman" w:eastAsia="仿宋_GB2312" w:cs="Times New Roman"/>
          <w:sz w:val="32"/>
          <w:szCs w:val="32"/>
          <w:lang w:val="en-US" w:eastAsia="zh-CN" w:bidi="ar-SA"/>
        </w:rPr>
      </w:pPr>
    </w:p>
    <w:p w14:paraId="78B426B3">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宋体" w:cs="Times New Roman"/>
          <w:snapToGrid/>
          <w:color w:val="auto"/>
          <w:spacing w:val="0"/>
          <w:w w:val="100"/>
          <w:position w:val="0"/>
          <w:szCs w:val="21"/>
          <w:u w:val="none" w:color="auto"/>
          <w:vertAlign w:val="baseline"/>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408940</wp:posOffset>
                </wp:positionV>
                <wp:extent cx="5624830" cy="0"/>
                <wp:effectExtent l="0" t="9525" r="13970" b="9525"/>
                <wp:wrapNone/>
                <wp:docPr id="11" name="直接连接符 11"/>
                <wp:cNvGraphicFramePr/>
                <a:graphic xmlns:a="http://schemas.openxmlformats.org/drawingml/2006/main">
                  <a:graphicData uri="http://schemas.microsoft.com/office/word/2010/wordprocessingShape">
                    <wps:wsp>
                      <wps:cNvCnPr/>
                      <wps:spPr>
                        <a:xfrm>
                          <a:off x="0" y="0"/>
                          <a:ext cx="562483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32.2pt;height:0pt;width:442.9pt;z-index:251661312;mso-width-relative:page;mso-height-relative:page;" filled="f" stroked="t" coordsize="21600,21600" o:gfxdata="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ckIcbTAAAABwEAAA8AAAAAAAAAAQAgAAAAIgAAAGRycy9kb3ducmV2LnhtbFBL&#10;AQIUABQAAAAIAIdO4kAh1Xwd+wEAAPUDAAAOAAAAAAAAAAEAIAAAACIBAABkcnMvZTJvRG9jLnht&#10;bFBLBQYAAAAABgAGAFkBAACPBQAAAAA=&#10;">
                <v:fill on="f" focussize="0,0"/>
                <v:stroke weight="1.5pt" color="#000000" joinstyle="round"/>
                <v:imagedata o:title=""/>
                <o:lock v:ext="edit" aspectratio="f"/>
              </v:line>
            </w:pict>
          </mc:Fallback>
        </mc:AlternateContent>
      </w:r>
      <w:r>
        <w:rPr>
          <w:rFonts w:hint="default" w:ascii="Times New Roman" w:hAnsi="Times New Roman" w:eastAsia="宋体" w:cs="Times New Roman"/>
          <w:snapToGrid/>
          <w:color w:val="auto"/>
          <w:spacing w:val="0"/>
          <w:w w:val="100"/>
          <w:position w:val="0"/>
          <w:szCs w:val="21"/>
          <w:u w:val="none" w:color="auto"/>
          <w:vertAlign w:val="baseline"/>
        </w:rPr>
        <mc:AlternateContent>
          <mc:Choice Requires="wps">
            <w:drawing>
              <wp:anchor distT="0" distB="0" distL="114300" distR="114300" simplePos="0" relativeHeight="251662336" behindDoc="0" locked="0" layoutInCell="1" allowOverlap="1">
                <wp:simplePos x="0" y="0"/>
                <wp:positionH relativeFrom="column">
                  <wp:posOffset>8255</wp:posOffset>
                </wp:positionH>
                <wp:positionV relativeFrom="paragraph">
                  <wp:posOffset>28575</wp:posOffset>
                </wp:positionV>
                <wp:extent cx="5624830" cy="0"/>
                <wp:effectExtent l="0" t="9525" r="13970" b="9525"/>
                <wp:wrapNone/>
                <wp:docPr id="12" name="直接连接符 12"/>
                <wp:cNvGraphicFramePr/>
                <a:graphic xmlns:a="http://schemas.openxmlformats.org/drawingml/2006/main">
                  <a:graphicData uri="http://schemas.microsoft.com/office/word/2010/wordprocessingShape">
                    <wps:wsp>
                      <wps:cNvCnPr/>
                      <wps:spPr>
                        <a:xfrm>
                          <a:off x="0" y="0"/>
                          <a:ext cx="562483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2.25pt;height:0pt;width:442.9pt;z-index:251662336;mso-width-relative:page;mso-height-relative:page;" filled="f" stroked="t" coordsize="21600,21600" o:gfxdata="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77wdDRAAAABQEAAA8AAAAAAAAAAQAgAAAAIgAAAGRycy9kb3ducmV2LnhtbFBLAQIU&#10;ABQAAAAIAIdO4kAlB5fl+gEAAPUDAAAOAAAAAAAAAAEAIAAAACABAABkcnMvZTJvRG9jLnhtbFBL&#10;BQYAAAAABgAGAFkBAACMBQAAAAA=&#10;">
                <v:fill on="f" focussize="0,0"/>
                <v:stroke weight="1.5pt" color="#000000" joinstyle="round"/>
                <v:imagedata o:title=""/>
                <o:lock v:ext="edit" aspectratio="f"/>
              </v:line>
            </w:pict>
          </mc:Fallback>
        </mc:AlternateContent>
      </w:r>
      <w:r>
        <w:rPr>
          <w:rFonts w:hint="default" w:ascii="Times New Roman" w:hAnsi="Times New Roman" w:eastAsia="宋体" w:cs="Times New Roman"/>
          <w:snapToGrid/>
          <w:color w:val="auto"/>
          <w:spacing w:val="0"/>
          <w:w w:val="100"/>
          <w:position w:val="0"/>
          <w:szCs w:val="21"/>
          <w:u w:val="none" w:color="auto"/>
          <w:vertAlign w:val="baseline"/>
          <w:lang w:val="en-US" w:eastAsia="zh-CN"/>
        </w:rPr>
        <w:t xml:space="preserve">  </w:t>
      </w:r>
      <w:r>
        <w:rPr>
          <w:rFonts w:hint="default" w:ascii="Times New Roman" w:hAnsi="Times New Roman" w:eastAsia="仿宋_GB2312" w:cs="Times New Roman"/>
          <w:snapToGrid/>
          <w:color w:val="auto"/>
          <w:spacing w:val="0"/>
          <w:w w:val="100"/>
          <w:position w:val="0"/>
          <w:sz w:val="28"/>
          <w:szCs w:val="28"/>
          <w:u w:val="none" w:color="auto"/>
          <w:vertAlign w:val="baseline"/>
        </w:rPr>
        <w:t xml:space="preserve">盐池县卫生健康局办公室      </w:t>
      </w:r>
      <w:r>
        <w:rPr>
          <w:rFonts w:hint="default" w:ascii="Times New Roman" w:hAnsi="Times New Roman" w:eastAsia="仿宋_GB2312" w:cs="Times New Roman"/>
          <w:snapToGrid/>
          <w:color w:val="auto"/>
          <w:spacing w:val="0"/>
          <w:w w:val="100"/>
          <w:position w:val="0"/>
          <w:sz w:val="28"/>
          <w:szCs w:val="28"/>
          <w:u w:val="none" w:color="auto"/>
          <w:vertAlign w:val="baseline"/>
          <w:lang w:val="en-US" w:eastAsia="zh-CN"/>
        </w:rPr>
        <w:t xml:space="preserve">   </w:t>
      </w:r>
      <w:r>
        <w:rPr>
          <w:rFonts w:hint="eastAsia" w:ascii="Times New Roman" w:hAnsi="Times New Roman" w:eastAsia="仿宋_GB2312" w:cs="Times New Roman"/>
          <w:snapToGrid/>
          <w:color w:val="auto"/>
          <w:spacing w:val="0"/>
          <w:w w:val="100"/>
          <w:position w:val="0"/>
          <w:sz w:val="28"/>
          <w:szCs w:val="28"/>
          <w:u w:val="none" w:color="auto"/>
          <w:vertAlign w:val="baseline"/>
          <w:lang w:val="en-US" w:eastAsia="zh-CN"/>
        </w:rPr>
        <w:t xml:space="preserve"> </w:t>
      </w:r>
      <w:r>
        <w:rPr>
          <w:rFonts w:hint="default" w:ascii="Times New Roman" w:hAnsi="Times New Roman" w:eastAsia="仿宋_GB2312" w:cs="Times New Roman"/>
          <w:snapToGrid/>
          <w:color w:val="auto"/>
          <w:spacing w:val="0"/>
          <w:w w:val="100"/>
          <w:position w:val="0"/>
          <w:sz w:val="28"/>
          <w:szCs w:val="28"/>
          <w:u w:val="none" w:color="auto"/>
          <w:vertAlign w:val="baseline"/>
        </w:rPr>
        <w:t xml:space="preserve">   </w:t>
      </w:r>
      <w:r>
        <w:rPr>
          <w:rFonts w:hint="eastAsia" w:ascii="Times New Roman" w:hAnsi="Times New Roman" w:eastAsia="仿宋_GB2312" w:cs="Times New Roman"/>
          <w:snapToGrid/>
          <w:color w:val="auto"/>
          <w:spacing w:val="0"/>
          <w:w w:val="100"/>
          <w:position w:val="0"/>
          <w:sz w:val="28"/>
          <w:szCs w:val="28"/>
          <w:u w:val="none" w:color="auto"/>
          <w:vertAlign w:val="baseline"/>
          <w:lang w:val="en-US" w:eastAsia="zh-CN"/>
        </w:rPr>
        <w:t xml:space="preserve"> </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rPr>
        <w:t xml:space="preserve">  </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lang w:val="en-US" w:eastAsia="zh-CN"/>
        </w:rPr>
        <w:t xml:space="preserve"> </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rPr>
        <w:t>20</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lang w:val="en-US" w:eastAsia="zh-CN"/>
        </w:rPr>
        <w:t>2</w:t>
      </w:r>
      <w:r>
        <w:rPr>
          <w:rFonts w:hint="eastAsia" w:ascii="Times New Roman" w:hAnsi="Times New Roman" w:eastAsia="仿宋_GB2312" w:cs="Times New Roman"/>
          <w:snapToGrid/>
          <w:color w:val="000000"/>
          <w:spacing w:val="0"/>
          <w:w w:val="100"/>
          <w:position w:val="0"/>
          <w:sz w:val="28"/>
          <w:szCs w:val="28"/>
          <w:u w:val="none" w:color="auto"/>
          <w:shd w:val="clear" w:color="auto" w:fill="FFFFFF"/>
          <w:vertAlign w:val="baseline"/>
          <w:lang w:val="en-US" w:eastAsia="zh-CN"/>
        </w:rPr>
        <w:t>5</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rPr>
        <w:t>年</w:t>
      </w:r>
      <w:r>
        <w:rPr>
          <w:rFonts w:hint="eastAsia" w:ascii="Times New Roman" w:hAnsi="Times New Roman" w:eastAsia="仿宋_GB2312" w:cs="Times New Roman"/>
          <w:snapToGrid/>
          <w:color w:val="000000"/>
          <w:spacing w:val="0"/>
          <w:w w:val="100"/>
          <w:position w:val="0"/>
          <w:sz w:val="28"/>
          <w:szCs w:val="28"/>
          <w:u w:val="none" w:color="auto"/>
          <w:shd w:val="clear" w:color="auto" w:fill="FFFFFF"/>
          <w:vertAlign w:val="baseline"/>
          <w:lang w:val="en-US" w:eastAsia="zh-CN"/>
        </w:rPr>
        <w:t>4</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rPr>
        <w:t>月</w:t>
      </w:r>
      <w:r>
        <w:rPr>
          <w:rFonts w:hint="eastAsia" w:ascii="Times New Roman" w:hAnsi="Times New Roman" w:eastAsia="仿宋_GB2312" w:cs="Times New Roman"/>
          <w:snapToGrid/>
          <w:color w:val="000000"/>
          <w:spacing w:val="0"/>
          <w:w w:val="100"/>
          <w:position w:val="0"/>
          <w:sz w:val="28"/>
          <w:szCs w:val="28"/>
          <w:u w:val="none" w:color="auto"/>
          <w:shd w:val="clear" w:color="auto" w:fill="FFFFFF"/>
          <w:vertAlign w:val="baseline"/>
          <w:lang w:val="en-US" w:eastAsia="zh-CN"/>
        </w:rPr>
        <w:t>25</w:t>
      </w:r>
      <w:r>
        <w:rPr>
          <w:rFonts w:hint="default" w:ascii="Times New Roman" w:hAnsi="Times New Roman" w:eastAsia="仿宋_GB2312" w:cs="Times New Roman"/>
          <w:snapToGrid/>
          <w:color w:val="000000"/>
          <w:spacing w:val="0"/>
          <w:w w:val="100"/>
          <w:position w:val="0"/>
          <w:sz w:val="28"/>
          <w:szCs w:val="28"/>
          <w:u w:val="none" w:color="auto"/>
          <w:shd w:val="clear" w:color="auto" w:fill="FFFFFF"/>
          <w:vertAlign w:val="baseline"/>
        </w:rPr>
        <w:t>日</w:t>
      </w:r>
      <w:r>
        <w:rPr>
          <w:rFonts w:hint="default" w:ascii="Times New Roman" w:hAnsi="Times New Roman" w:eastAsia="仿宋_GB2312" w:cs="Times New Roman"/>
          <w:snapToGrid/>
          <w:color w:val="auto"/>
          <w:spacing w:val="0"/>
          <w:w w:val="100"/>
          <w:position w:val="0"/>
          <w:sz w:val="28"/>
          <w:szCs w:val="28"/>
          <w:u w:val="none" w:color="auto"/>
          <w:vertAlign w:val="baseline"/>
        </w:rPr>
        <w:t>印发</w:t>
      </w:r>
    </w:p>
    <w:p w14:paraId="1428B0DB">
      <w:pPr>
        <w:rPr>
          <w:rFonts w:hint="default"/>
          <w:lang w:val="en-US" w:eastAsia="zh-CN"/>
        </w:rPr>
      </w:pPr>
    </w:p>
    <w:sectPr>
      <w:footerReference r:id="rId4" w:type="default"/>
      <w:pgSz w:w="11906" w:h="16838"/>
      <w:pgMar w:top="1417"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6639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4A7688">
                          <w:pPr>
                            <w:pStyle w:val="4"/>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p w14:paraId="2FB039B8">
                          <w:pPr>
                            <w:rPr>
                              <w:rFonts w:hint="default"/>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074A7688">
                    <w:pPr>
                      <w:pStyle w:val="4"/>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p w14:paraId="2FB039B8">
                    <w:pPr>
                      <w:rPr>
                        <w:rFonts w:hint="default"/>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6E57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BD6C8A">
                          <w:pPr>
                            <w:pStyle w:val="4"/>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p w14:paraId="1ACC3CF4">
                          <w:pPr>
                            <w:rPr>
                              <w:rFonts w:hint="default"/>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7BD6C8A">
                    <w:pPr>
                      <w:pStyle w:val="4"/>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p w14:paraId="1ACC3CF4">
                    <w:pPr>
                      <w:rPr>
                        <w:rFonts w:hint="default"/>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zMGEwZTc5YjFlMTFlM2EyYzYwMjNkZjU1YTRkMjMifQ=="/>
  </w:docVars>
  <w:rsids>
    <w:rsidRoot w:val="49B12E4A"/>
    <w:rsid w:val="01241F16"/>
    <w:rsid w:val="072E5257"/>
    <w:rsid w:val="0CE414BB"/>
    <w:rsid w:val="120E39AF"/>
    <w:rsid w:val="216721D9"/>
    <w:rsid w:val="2C551BEE"/>
    <w:rsid w:val="2CD970E2"/>
    <w:rsid w:val="414E771A"/>
    <w:rsid w:val="43A62D89"/>
    <w:rsid w:val="46DB343F"/>
    <w:rsid w:val="48582A84"/>
    <w:rsid w:val="49B12E4A"/>
    <w:rsid w:val="50F66398"/>
    <w:rsid w:val="559C7901"/>
    <w:rsid w:val="57BC762A"/>
    <w:rsid w:val="5C78121F"/>
    <w:rsid w:val="631F286B"/>
    <w:rsid w:val="65261B0F"/>
    <w:rsid w:val="676A5223"/>
    <w:rsid w:val="67E36AB5"/>
    <w:rsid w:val="691E364C"/>
    <w:rsid w:val="70A42689"/>
    <w:rsid w:val="78056103"/>
    <w:rsid w:val="7E626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jc w:val="left"/>
    </w:pPr>
    <w:rPr>
      <w:rFonts w:hint="eastAsia" w:ascii="宋体" w:hAnsi="宋体" w:eastAsia="宋体" w:cs="宋体"/>
      <w:kern w:val="0"/>
      <w:sz w:val="24"/>
      <w:szCs w:val="24"/>
      <w:lang w:val="en-US" w:eastAsia="zh-CN" w:bidi="ar"/>
    </w:rPr>
  </w:style>
  <w:style w:type="character" w:styleId="9">
    <w:name w:val="Strong"/>
    <w:basedOn w:val="8"/>
    <w:qFormat/>
    <w:uiPriority w:val="0"/>
    <w:rPr>
      <w:b/>
    </w:rPr>
  </w:style>
  <w:style w:type="paragraph" w:styleId="10">
    <w:name w:val="List Paragraph"/>
    <w:basedOn w:val="1"/>
    <w:qFormat/>
    <w:uiPriority w:val="99"/>
    <w:pPr>
      <w:snapToGrid w:val="0"/>
      <w:ind w:firstLine="3654" w:firstLineChars="1300"/>
      <w:contextualSpacing/>
    </w:pPr>
    <w:rPr>
      <w:rFonts w:ascii="Times New Roman" w:hAnsi="Times New Roman" w:eastAsia="仿宋_GB2312" w:cs="Times New Roman"/>
      <w:b/>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4995</Words>
  <Characters>5094</Characters>
  <Lines>0</Lines>
  <Paragraphs>0</Paragraphs>
  <TotalTime>3</TotalTime>
  <ScaleCrop>false</ScaleCrop>
  <LinksUpToDate>false</LinksUpToDate>
  <CharactersWithSpaces>5320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2025-04-17T02:01:00Z</dcterms:created>
  <dc:creator>陽</dc:creator>
  <cp:lastModifiedBy>莲心如雪</cp:lastModifiedBy>
  <cp:lastPrinted>2025-04-30T01:31:36Z</cp:lastPrinted>
  <dcterms:modified xsi:type="dcterms:W3CDTF">2025-04-30T01:32:04Z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B99BF2B80F5A4BED98493A4CAD9093BA_13</vt:lpwstr>
  </property>
  <property fmtid="{D5CDD505-2E9C-101B-9397-08002B2CF9AE}" pid="4" name="KSOTemplateDocerSaveRecord">
    <vt:lpwstr>eyJoZGlkIjoiZjg0YTU0NGZiYTU1M2I0YTIwMDc1NjgwNDhmNDQ0NWUiLCJ1c2VySWQiOiI5MzMzMzQ5MzEifQ==</vt:lpwstr>
  </property>
</Properties>
</file>