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hAnsi="黑体" w:hint="eastAsia"/>
          <w:sz w:val="32"/>
          <w:szCs w:val="32"/>
        </w:rPr>
      </w:pPr>
      <w:r>
        <w:rPr>
          <w:rFonts w:ascii="黑体" w:eastAsia="黑体" w:cs="仿宋_GB2312" w:hAnsi="黑体" w:hint="eastAsia"/>
          <w:spacing w:val="20"/>
          <w:w w:val="110"/>
          <w:sz w:val="32"/>
          <w:szCs w:val="32"/>
        </w:rPr>
        <w:t>附件7</w:t>
      </w:r>
    </w:p>
    <w:p>
      <w:pPr>
        <w:rPr>
          <w:rFonts w:ascii="仿宋_GB2312" w:eastAsia="仿宋_GB2312" w:hint="eastAsia"/>
          <w:sz w:val="32"/>
          <w:szCs w:val="32"/>
        </w:rPr>
      </w:pPr>
    </w:p>
    <w:p>
      <w:pPr>
        <w:rPr>
          <w:rFonts w:ascii="仿宋_GB2312" w:eastAsia="仿宋_GB2312" w:hint="eastAsia"/>
          <w:sz w:val="32"/>
          <w:szCs w:val="32"/>
        </w:rPr>
      </w:pPr>
      <w:r>
        <w:rPr>
          <w:rFonts w:ascii="仿宋_GB2312" w:eastAsia="仿宋_GB2312" w:hint="eastAsia"/>
          <w:sz w:val="32"/>
          <w:szCs w:val="32"/>
        </w:rPr>
        <w:t>提案答复的函：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eastAsia="方正小标宋简体" w:cs="Times New Roman" w:hAnsi="Times New Roman"/>
          <w:sz w:val="44"/>
          <w:szCs w:val="44"/>
        </w:rPr>
      </w:pPr>
      <w:r>
        <w:rPr>
          <w:rFonts w:ascii="Times New Roman" w:eastAsia="方正小标宋简体" w:cs="Times New Roman" w:hAnsi="Times New Roman"/>
          <w:sz w:val="44"/>
          <w:szCs w:val="44"/>
          <w:lang w:eastAsia="zh-CN"/>
        </w:rPr>
        <w:t>盐池县科技局</w:t>
      </w:r>
      <w:r>
        <w:rPr>
          <w:rFonts w:ascii="Times New Roman" w:eastAsia="方正小标宋简体" w:cs="Times New Roman" w:hAnsi="Times New Roman"/>
          <w:sz w:val="44"/>
          <w:szCs w:val="44"/>
        </w:rPr>
        <w:t>关于对县政协</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eastAsia="方正小标宋简体" w:cs="Times New Roman" w:hAnsi="Times New Roman"/>
          <w:sz w:val="44"/>
          <w:szCs w:val="44"/>
        </w:rPr>
      </w:pPr>
      <w:r>
        <w:rPr>
          <w:rFonts w:ascii="Times New Roman" w:eastAsia="方正小标宋简体" w:cs="Times New Roman" w:hAnsi="Times New Roman"/>
          <w:sz w:val="44"/>
          <w:szCs w:val="44"/>
          <w:lang w:val="en-US" w:eastAsia="zh-CN"/>
        </w:rPr>
        <w:t>1</w:t>
      </w:r>
      <w:r>
        <w:rPr>
          <w:rFonts w:ascii="Times New Roman" w:eastAsia="方正小标宋简体" w:cs="Times New Roman" w:hAnsi="Times New Roman"/>
          <w:sz w:val="44"/>
          <w:szCs w:val="44"/>
        </w:rPr>
        <w:t>号</w:t>
      </w:r>
      <w:r>
        <w:rPr>
          <w:rFonts w:ascii="Times New Roman" w:eastAsia="方正小标宋简体" w:cs="Times New Roman" w:hAnsi="Times New Roman"/>
          <w:sz w:val="44"/>
          <w:szCs w:val="44"/>
          <w:lang w:eastAsia="zh-CN"/>
        </w:rPr>
        <w:t>（并）</w:t>
      </w:r>
      <w:r>
        <w:rPr>
          <w:rFonts w:ascii="Times New Roman" w:eastAsia="方正小标宋简体" w:cs="Times New Roman" w:hAnsi="Times New Roman"/>
          <w:sz w:val="44"/>
          <w:szCs w:val="44"/>
        </w:rPr>
        <w:t>提案的答复函</w:t>
      </w:r>
    </w:p>
    <w:p>
      <w:pPr>
        <w:rPr>
          <w:rFonts w:ascii="Times New Roman" w:eastAsia="仿宋_GB2312" w:cs="Times New Roman" w:hAnsi="Times New Roman"/>
          <w:sz w:val="32"/>
          <w:szCs w:val="32"/>
          <w:lang w:eastAsia="zh-CN"/>
        </w:rPr>
      </w:pPr>
      <w:r>
        <w:rPr>
          <w:rFonts w:ascii="Times New Roman" w:eastAsia="仿宋_GB2312" w:cs="Times New Roman" w:hAnsi="Times New Roman"/>
          <w:sz w:val="32"/>
          <w:szCs w:val="32"/>
          <w:lang w:eastAsia="zh-CN"/>
        </w:rPr>
        <w:t>张德智</w:t>
      </w:r>
      <w:r>
        <w:rPr>
          <w:rFonts w:ascii="Times New Roman" w:eastAsia="仿宋_GB2312" w:cs="Times New Roman" w:hAnsi="Times New Roman"/>
          <w:sz w:val="32"/>
          <w:szCs w:val="32"/>
        </w:rPr>
        <w:t>等委员：</w:t>
      </w:r>
    </w:p>
    <w:p>
      <w:pPr>
        <w:rPr>
          <w:rFonts w:ascii="Times New Roman" w:eastAsia="仿宋_GB2312" w:cs="Times New Roman" w:hAnsi="Times New Roman"/>
          <w:sz w:val="32"/>
          <w:szCs w:val="32"/>
          <w:lang w:eastAsia="zh-CN"/>
        </w:rPr>
      </w:pPr>
      <w:r>
        <w:rPr>
          <w:rFonts w:ascii="Times New Roman" w:eastAsia="仿宋_GB2312" w:cs="Times New Roman" w:hAnsi="Times New Roman"/>
          <w:sz w:val="32"/>
          <w:szCs w:val="32"/>
        </w:rPr>
        <w:t>　　《关于进一步加大盐碱地土地综合利用和促进土地流转的建议的提案》收悉，现就提案办理有关情况答复如下：</w:t>
      </w:r>
    </w:p>
    <w:p>
      <w:pPr>
        <w:rPr>
          <w:rFonts w:ascii="Times New Roman" w:eastAsia="黑体" w:cs="Times New Roman" w:hAnsi="Times New Roman"/>
          <w:sz w:val="32"/>
          <w:szCs w:val="32"/>
          <w:lang w:eastAsia="zh-CN"/>
        </w:rPr>
      </w:pPr>
      <w:r>
        <w:rPr>
          <w:rFonts w:ascii="Times New Roman" w:eastAsia="仿宋_GB2312" w:cs="Times New Roman" w:hAnsi="Times New Roman"/>
          <w:sz w:val="32"/>
          <w:szCs w:val="32"/>
        </w:rPr>
        <w:t>　</w:t>
      </w:r>
      <w:r>
        <w:rPr>
          <w:rFonts w:ascii="Times New Roman" w:eastAsia="黑体" w:cs="Times New Roman" w:hAnsi="Times New Roman"/>
          <w:sz w:val="32"/>
          <w:szCs w:val="32"/>
        </w:rPr>
        <w:t>　一、办理过程</w:t>
      </w:r>
    </w:p>
    <w:p>
      <w:pPr>
        <w:ind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诚如委员所言，我县在</w:t>
      </w:r>
      <w:r>
        <w:rPr>
          <w:rFonts w:ascii="Times New Roman" w:eastAsia="仿宋_GB2312" w:cs="Times New Roman" w:hAnsi="Times New Roman"/>
          <w:sz w:val="32"/>
          <w:szCs w:val="32"/>
          <w:lang w:eastAsia="zh-CN"/>
        </w:rPr>
        <w:t>盐碱地综合利用等方面还存在</w:t>
      </w:r>
      <w:r>
        <w:rPr>
          <w:rFonts w:ascii="Times New Roman" w:eastAsia="仿宋_GB2312" w:cs="Times New Roman" w:hAnsi="Times New Roman"/>
          <w:sz w:val="32"/>
          <w:szCs w:val="32"/>
          <w:lang w:val="en-US" w:eastAsia="zh-CN"/>
        </w:rPr>
        <w:t>综合利用方式单一</w:t>
      </w:r>
      <w:bookmarkStart w:id="0" w:name="_Toc22908"/>
      <w:r>
        <w:rPr>
          <w:rFonts w:ascii="Times New Roman" w:eastAsia="仿宋_GB2312" w:cs="Times New Roman" w:hAnsi="Times New Roman"/>
          <w:sz w:val="32"/>
          <w:szCs w:val="32"/>
          <w:lang w:val="en-US" w:eastAsia="zh-CN"/>
        </w:rPr>
        <w:t>、产业关联度不高</w:t>
      </w:r>
      <w:bookmarkEnd w:id="0"/>
      <w:r>
        <w:rPr>
          <w:rFonts w:ascii="Times New Roman" w:eastAsia="仿宋_GB2312" w:cs="Times New Roman" w:hAnsi="Times New Roman"/>
          <w:sz w:val="32"/>
          <w:szCs w:val="32"/>
          <w:lang w:val="en-US" w:eastAsia="zh-CN"/>
        </w:rPr>
        <w:t>、资源潜力挖掘不够</w:t>
      </w:r>
      <w:r>
        <w:rPr>
          <w:rFonts w:ascii="Times New Roman" w:eastAsia="仿宋_GB2312" w:cs="Times New Roman" w:hAnsi="Times New Roman"/>
          <w:sz w:val="32"/>
          <w:szCs w:val="32"/>
          <w:lang w:eastAsia="zh-CN"/>
        </w:rPr>
        <w:t>等问题。随着经济社会的进一步发展，</w:t>
      </w:r>
      <w:r>
        <w:rPr>
          <w:rFonts w:ascii="Times New Roman" w:eastAsia="仿宋_GB2312" w:cs="Times New Roman" w:hAnsi="Times New Roman"/>
          <w:sz w:val="34"/>
          <w:szCs w:val="34"/>
          <w:lang w:val="en-US" w:eastAsia="zh-CN"/>
        </w:rPr>
        <w:t>盐碱地综合利用对保障国家粮食安全、端牢中国饭碗</w:t>
      </w:r>
      <w:r>
        <w:rPr>
          <w:rFonts w:ascii="Times New Roman" w:eastAsia="仿宋_GB2312" w:cs="Times New Roman" w:hAnsi="Times New Roman"/>
          <w:sz w:val="32"/>
          <w:szCs w:val="32"/>
          <w:lang w:eastAsia="zh-CN"/>
        </w:rPr>
        <w:t>方面的意义更加重大</w:t>
      </w:r>
      <w:r>
        <w:rPr>
          <w:rFonts w:ascii="Times New Roman" w:eastAsia="仿宋_GB2312" w:cs="Times New Roman" w:hAnsi="Times New Roman"/>
          <w:sz w:val="32"/>
          <w:szCs w:val="32"/>
        </w:rPr>
        <w:t>，解决这些问题有利于经济社会发展、有利于群众取得更大获得感。　　</w:t>
      </w:r>
    </w:p>
    <w:p>
      <w:pPr>
        <w:ind w:firstLine="640"/>
        <w:rPr>
          <w:rFonts w:ascii="Times New Roman" w:eastAsia="仿宋_GB2312" w:cs="Times New Roman" w:hAnsi="Times New Roman"/>
          <w:sz w:val="32"/>
          <w:szCs w:val="32"/>
          <w:lang w:eastAsia="zh-CN"/>
        </w:rPr>
      </w:pPr>
      <w:r>
        <w:rPr>
          <w:rFonts w:ascii="Times New Roman" w:eastAsia="仿宋_GB2312" w:cs="Times New Roman" w:hAnsi="Times New Roman"/>
          <w:sz w:val="32"/>
          <w:szCs w:val="32"/>
          <w:lang w:val="en-US" w:eastAsia="zh-CN"/>
        </w:rPr>
        <w:t>7</w:t>
      </w:r>
      <w:r>
        <w:rPr>
          <w:rFonts w:ascii="Times New Roman" w:eastAsia="仿宋_GB2312" w:cs="Times New Roman" w:hAnsi="Times New Roman"/>
          <w:sz w:val="32"/>
          <w:szCs w:val="32"/>
        </w:rPr>
        <w:t>月</w:t>
      </w:r>
      <w:r>
        <w:rPr>
          <w:rFonts w:ascii="Times New Roman" w:eastAsia="仿宋_GB2312" w:cs="Times New Roman" w:hAnsi="Times New Roman"/>
          <w:sz w:val="32"/>
          <w:szCs w:val="32"/>
          <w:lang w:val="en-US" w:eastAsia="zh-CN"/>
        </w:rPr>
        <w:t>10</w:t>
      </w:r>
      <w:r>
        <w:rPr>
          <w:rFonts w:ascii="Times New Roman" w:eastAsia="仿宋_GB2312" w:cs="Times New Roman" w:hAnsi="Times New Roman"/>
          <w:sz w:val="32"/>
          <w:szCs w:val="32"/>
        </w:rPr>
        <w:t>日我单位与委员</w:t>
      </w:r>
      <w:r>
        <w:rPr>
          <w:rFonts w:ascii="Times New Roman" w:eastAsia="仿宋_GB2312" w:cs="Times New Roman" w:hAnsi="Times New Roman"/>
          <w:sz w:val="32"/>
          <w:szCs w:val="32"/>
          <w:lang w:eastAsia="zh-CN"/>
        </w:rPr>
        <w:t>张德智</w:t>
      </w:r>
      <w:r>
        <w:rPr>
          <w:rFonts w:ascii="Times New Roman" w:eastAsia="仿宋_GB2312" w:cs="Times New Roman" w:hAnsi="Times New Roman"/>
          <w:sz w:val="32"/>
          <w:szCs w:val="32"/>
        </w:rPr>
        <w:t>进行了面商沟通，就提案办理措施达成初步意见。</w:t>
      </w:r>
    </w:p>
    <w:p>
      <w:pPr>
        <w:rPr>
          <w:rFonts w:ascii="Times New Roman" w:eastAsia="仿宋_GB2312" w:cs="Times New Roman" w:hAnsi="Times New Roman"/>
          <w:sz w:val="32"/>
          <w:szCs w:val="32"/>
          <w:lang w:eastAsia="zh-CN"/>
        </w:rPr>
      </w:pPr>
      <w:r>
        <w:rPr>
          <w:rFonts w:ascii="Times New Roman" w:eastAsia="仿宋_GB2312" w:cs="Times New Roman" w:hAnsi="Times New Roman"/>
          <w:sz w:val="32"/>
          <w:szCs w:val="32"/>
        </w:rPr>
        <w:t>　　</w:t>
      </w:r>
      <w:r>
        <w:rPr>
          <w:rFonts w:ascii="Times New Roman" w:eastAsia="仿宋_GB2312" w:cs="Times New Roman" w:hAnsi="Times New Roman"/>
          <w:sz w:val="32"/>
          <w:szCs w:val="32"/>
          <w:lang w:val="en-US" w:eastAsia="zh-CN"/>
        </w:rPr>
        <w:t>7</w:t>
      </w:r>
      <w:r>
        <w:rPr>
          <w:rFonts w:ascii="Times New Roman" w:eastAsia="仿宋_GB2312" w:cs="Times New Roman" w:hAnsi="Times New Roman"/>
          <w:sz w:val="32"/>
          <w:szCs w:val="32"/>
        </w:rPr>
        <w:t>月</w:t>
      </w:r>
      <w:r>
        <w:rPr>
          <w:rFonts w:ascii="Times New Roman" w:eastAsia="仿宋_GB2312" w:cs="Times New Roman" w:hAnsi="Times New Roman"/>
          <w:sz w:val="32"/>
          <w:szCs w:val="32"/>
          <w:lang w:val="en-US" w:eastAsia="zh-CN"/>
        </w:rPr>
        <w:t>11</w:t>
      </w:r>
      <w:r>
        <w:rPr>
          <w:rFonts w:ascii="Times New Roman" w:eastAsia="仿宋_GB2312" w:cs="Times New Roman" w:hAnsi="Times New Roman"/>
          <w:sz w:val="32"/>
          <w:szCs w:val="32"/>
        </w:rPr>
        <w:t>日，我单位对该提案的初步办理意见、落实时间、工作难点等情况向县委政府分管领导进行了汇报，并就进一步加大落实力度提出了意见。</w:t>
      </w:r>
    </w:p>
    <w:p>
      <w:pPr>
        <w:rPr>
          <w:rFonts w:ascii="Times New Roman" w:eastAsia="仿宋_GB2312" w:cs="Times New Roman" w:hAnsi="Times New Roman"/>
          <w:sz w:val="32"/>
          <w:szCs w:val="32"/>
        </w:rPr>
      </w:pPr>
      <w:r>
        <w:rPr>
          <w:rFonts w:ascii="Times New Roman" w:eastAsia="仿宋_GB2312" w:cs="Times New Roman" w:hAnsi="Times New Roman"/>
          <w:sz w:val="32"/>
          <w:szCs w:val="32"/>
        </w:rPr>
        <w:t>　　</w:t>
      </w:r>
      <w:r>
        <w:rPr>
          <w:rFonts w:ascii="Times New Roman" w:eastAsia="仿宋_GB2312" w:cs="Times New Roman" w:hAnsi="Times New Roman" w:hint="eastAsia"/>
          <w:sz w:val="32"/>
          <w:szCs w:val="32"/>
          <w:lang w:val="en-US" w:eastAsia="zh-CN"/>
        </w:rPr>
        <w:t>9</w:t>
      </w:r>
      <w:r>
        <w:rPr>
          <w:rFonts w:ascii="Times New Roman" w:eastAsia="仿宋_GB2312" w:cs="Times New Roman" w:hAnsi="Times New Roman"/>
          <w:sz w:val="32"/>
          <w:szCs w:val="32"/>
        </w:rPr>
        <w:t>月</w:t>
      </w:r>
      <w:r>
        <w:rPr>
          <w:rFonts w:ascii="Times New Roman" w:eastAsia="仿宋_GB2312" w:cs="Times New Roman" w:hAnsi="Times New Roman"/>
          <w:sz w:val="32"/>
          <w:szCs w:val="32"/>
          <w:lang w:val="en-US" w:eastAsia="zh-CN"/>
        </w:rPr>
        <w:t>12</w:t>
      </w:r>
      <w:r>
        <w:rPr>
          <w:rFonts w:ascii="Times New Roman" w:eastAsia="仿宋_GB2312" w:cs="Times New Roman" w:hAnsi="Times New Roman"/>
          <w:sz w:val="32"/>
          <w:szCs w:val="32"/>
        </w:rPr>
        <w:t>日，在提案基本办理完毕后，将办理结果向“两办”汇报同意后，与</w:t>
      </w:r>
      <w:r>
        <w:rPr>
          <w:rFonts w:ascii="Times New Roman" w:eastAsia="仿宋_GB2312" w:cs="Times New Roman" w:hAnsi="Times New Roman"/>
          <w:sz w:val="32"/>
          <w:szCs w:val="32"/>
          <w:lang w:eastAsia="zh-CN"/>
        </w:rPr>
        <w:t>张德智</w:t>
      </w:r>
      <w:r>
        <w:rPr>
          <w:rFonts w:ascii="Times New Roman" w:eastAsia="仿宋_GB2312" w:cs="Times New Roman" w:hAnsi="Times New Roman"/>
          <w:sz w:val="32"/>
          <w:szCs w:val="32"/>
        </w:rPr>
        <w:t>委员进行了沟通，在征得委员同意的基础上，</w:t>
      </w:r>
      <w:r>
        <w:rPr>
          <w:rFonts w:ascii="Times New Roman" w:eastAsia="仿宋_GB2312" w:cs="Times New Roman" w:hAnsi="Times New Roman" w:hint="eastAsia"/>
          <w:sz w:val="32"/>
          <w:szCs w:val="32"/>
          <w:lang w:val="en-US" w:eastAsia="zh-CN"/>
        </w:rPr>
        <w:t>9</w:t>
      </w:r>
      <w:r>
        <w:rPr>
          <w:rFonts w:ascii="Times New Roman" w:eastAsia="仿宋_GB2312" w:cs="Times New Roman" w:hAnsi="Times New Roman"/>
          <w:sz w:val="32"/>
          <w:szCs w:val="32"/>
        </w:rPr>
        <w:t>月</w:t>
      </w:r>
      <w:r>
        <w:rPr>
          <w:rFonts w:ascii="Times New Roman" w:eastAsia="仿宋_GB2312" w:cs="Times New Roman" w:hAnsi="Times New Roman"/>
          <w:sz w:val="32"/>
          <w:szCs w:val="32"/>
          <w:lang w:val="en-US" w:eastAsia="zh-CN"/>
        </w:rPr>
        <w:t>12</w:t>
      </w:r>
      <w:r>
        <w:rPr>
          <w:rFonts w:ascii="Times New Roman" w:eastAsia="仿宋_GB2312" w:cs="Times New Roman" w:hAnsi="Times New Roman"/>
          <w:sz w:val="32"/>
          <w:szCs w:val="32"/>
        </w:rPr>
        <w:t>日进一步将办理结果逐级向县委政府分管领导进行汇报，征求意见，并得到认同。</w:t>
      </w:r>
    </w:p>
    <w:p>
      <w:pPr>
        <w:ind w:firstLineChars="200" w:firstLine="640"/>
        <w:rPr>
          <w:rFonts w:ascii="Times New Roman" w:eastAsia="黑体" w:cs="Times New Roman" w:hAnsi="Times New Roman"/>
          <w:sz w:val="32"/>
          <w:szCs w:val="32"/>
          <w:lang w:eastAsia="zh-CN"/>
        </w:rPr>
      </w:pPr>
      <w:r>
        <w:rPr>
          <w:rFonts w:ascii="Times New Roman" w:eastAsia="黑体" w:cs="Times New Roman" w:hAnsi="Times New Roman"/>
          <w:sz w:val="32"/>
          <w:szCs w:val="32"/>
        </w:rPr>
        <w:t>二、办理情况</w:t>
      </w:r>
    </w:p>
    <w:p>
      <w:pPr>
        <w:ind w:firstLineChars="200" w:firstLine="640"/>
        <w:rPr>
          <w:rFonts w:ascii="Times New Roman" w:eastAsia="仿宋_GB2312" w:cs="Times New Roman" w:hAnsi="Times New Roman"/>
          <w:sz w:val="32"/>
          <w:szCs w:val="32"/>
          <w:lang w:val="en-US" w:eastAsia="zh-CN"/>
        </w:rPr>
      </w:pPr>
      <w:r>
        <w:rPr>
          <w:rFonts w:ascii="Times New Roman" w:eastAsia="仿宋_GB2312" w:cs="Times New Roman" w:hAnsi="Times New Roman"/>
          <w:sz w:val="32"/>
          <w:szCs w:val="32"/>
        </w:rPr>
        <w:t>针对“</w:t>
      </w:r>
      <w:r>
        <w:rPr>
          <w:rFonts w:ascii="Times New Roman" w:eastAsia="仿宋_GB2312" w:cs="Times New Roman" w:hAnsi="Times New Roman"/>
          <w:sz w:val="32"/>
          <w:szCs w:val="32"/>
          <w:lang w:eastAsia="zh-CN"/>
        </w:rPr>
        <w:t>建议</w:t>
      </w:r>
      <w:r>
        <w:rPr>
          <w:rFonts w:ascii="Times New Roman" w:eastAsia="仿宋_GB2312" w:cs="Times New Roman" w:hAnsi="Times New Roman"/>
          <w:sz w:val="32"/>
          <w:szCs w:val="32"/>
          <w:lang w:val="en-US" w:eastAsia="zh-CN"/>
        </w:rPr>
        <w:t>2：鼓励政府与社会资本合作，吸引大量的金融资本和企业资本参与盐碱地综合利用，解决盐碱地改良利用资金投入不足问题”的建议，答复如下：</w:t>
      </w:r>
    </w:p>
    <w:p>
      <w:pPr>
        <w:ind w:left="0" w:firstLineChars="200" w:firstLine="640"/>
        <w:rPr>
          <w:rFonts w:ascii="Times New Roman" w:eastAsia="仿宋_GB2312" w:cs="Times New Roman" w:hAnsi="Times New Roman"/>
          <w:sz w:val="32"/>
          <w:szCs w:val="32"/>
          <w:lang w:val="en-US" w:eastAsia="zh-CN"/>
        </w:rPr>
      </w:pPr>
      <w:r>
        <w:rPr>
          <w:rFonts w:ascii="Times New Roman" w:eastAsia="仿宋_GB2312" w:cs="Times New Roman" w:hAnsi="Times New Roman"/>
          <w:sz w:val="32"/>
          <w:szCs w:val="32"/>
          <w:lang w:val="en-US" w:eastAsia="zh-CN"/>
        </w:rPr>
        <w:t>1.出台《盐池县创新发展若干措施》，通过东西部科技合作平台，柔性引进黑龙江水产研究所等专家团队5个，在盐池开展盐碱地（水）综合利用成果转化项目申报及合作，以建设“螺旋藻+虾、蟹、三文鱼、丰年虫、高端饲料、盐碱作物种植及精深加工”等为主的单品可销售、互相可转换的循环产业链为目标，走出一条盐碱地综合利用的“新路子”。　　</w:t>
      </w:r>
    </w:p>
    <w:p>
      <w:pPr>
        <w:ind w:left="0" w:firstLineChars="200" w:firstLine="640"/>
        <w:rPr>
          <w:rFonts w:ascii="仿宋_GB2312" w:eastAsia="仿宋_GB2312" w:hint="eastAsia"/>
          <w:sz w:val="32"/>
          <w:szCs w:val="32"/>
          <w:lang w:eastAsia="zh-CN"/>
        </w:rPr>
      </w:pPr>
      <w:r>
        <w:rPr>
          <w:rFonts w:ascii="Times New Roman" w:eastAsia="仿宋_GB2312" w:cs="Times New Roman" w:hAnsi="Times New Roman"/>
          <w:sz w:val="32"/>
          <w:szCs w:val="32"/>
          <w:lang w:val="en-US" w:eastAsia="zh-CN"/>
        </w:rPr>
        <w:t>2.通过2024年战略性新兴产业重点研发专项补助资金，其中向自治区科技厅合作处申请给予怡健生物206万补助资金，鼓励企业加大盐碱地（水）综合利用科研投资力度，提升企业发展内生动力</w:t>
      </w:r>
      <w:r>
        <w:rPr>
          <w:rFonts w:ascii="Times New Roman" w:eastAsia="仿宋_GB2312" w:cs="Times New Roman" w:hAnsi="Times New Roman"/>
          <w:sz w:val="32"/>
          <w:szCs w:val="32"/>
        </w:rPr>
        <w:t>。</w:t>
      </w:r>
      <w:r>
        <w:rPr>
          <w:rFonts w:ascii="仿宋_GB2312" w:eastAsia="仿宋_GB2312" w:hint="eastAsia"/>
          <w:sz w:val="32"/>
          <w:szCs w:val="32"/>
        </w:rPr>
        <w:t>　</w:t>
      </w:r>
    </w:p>
    <w:p>
      <w:pPr>
        <w:ind w:firstLineChars="200" w:firstLine="640"/>
        <w:rPr>
          <w:rFonts w:ascii="仿宋_GB2312" w:eastAsia="仿宋_GB2312" w:hint="eastAsia"/>
          <w:sz w:val="32"/>
          <w:szCs w:val="32"/>
        </w:rPr>
      </w:pPr>
      <w:r>
        <w:rPr>
          <w:rFonts w:ascii="仿宋_GB2312" w:eastAsia="仿宋_GB2312" w:hint="eastAsia"/>
          <w:sz w:val="32"/>
          <w:szCs w:val="32"/>
        </w:rPr>
        <w:t>　　专此答复。</w:t>
      </w:r>
    </w:p>
    <w:p>
      <w:pPr>
        <w:jc w:val="center"/>
        <w:rPr>
          <w:rFonts w:ascii="仿宋_GB2312" w:eastAsia="仿宋_GB2312" w:hint="eastAsia"/>
          <w:sz w:val="32"/>
          <w:szCs w:val="32"/>
        </w:rPr>
      </w:pPr>
    </w:p>
    <w:p>
      <w:pPr>
        <w:jc w:val="center"/>
        <w:rPr>
          <w:rFonts w:ascii="仿宋_GB2312" w:eastAsia="仿宋_GB2312" w:hint="eastAsia"/>
          <w:sz w:val="32"/>
          <w:szCs w:val="32"/>
        </w:rPr>
      </w:pPr>
    </w:p>
    <w:p>
      <w:pPr>
        <w:jc w:val="center"/>
        <w:rPr>
          <w:rFonts w:ascii="仿宋_GB2312" w:eastAsia="仿宋_GB2312" w:hint="eastAsia"/>
          <w:sz w:val="32"/>
          <w:szCs w:val="32"/>
        </w:rPr>
      </w:pPr>
    </w:p>
    <w:p>
      <w:pPr>
        <w:jc w:val="center"/>
        <w:rPr>
          <w:rFonts w:ascii="仿宋_GB2312" w:eastAsia="仿宋_GB2312" w:hint="eastAsia"/>
          <w:sz w:val="32"/>
          <w:szCs w:val="32"/>
        </w:rPr>
      </w:pPr>
    </w:p>
    <w:p>
      <w:pPr>
        <w:jc w:val="both"/>
        <w:rPr>
          <w:rFonts w:ascii="仿宋_GB2312" w:eastAsia="仿宋_GB2312" w:hint="eastAsia"/>
          <w:sz w:val="32"/>
          <w:szCs w:val="32"/>
        </w:rPr>
      </w:pPr>
    </w:p>
    <w:p>
      <w:pPr>
        <w:jc w:val="center"/>
        <w:rPr>
          <w:rFonts w:ascii="仿宋_GB2312" w:eastAsia="仿宋_GB2312" w:hint="eastAsia"/>
          <w:sz w:val="32"/>
          <w:szCs w:val="32"/>
        </w:rPr>
      </w:pPr>
    </w:p>
    <w:p>
      <w:pPr>
        <w:jc w:val="center"/>
        <w:rPr>
          <w:rFonts w:ascii="黑体" w:eastAsia="黑体" w:cs="黑体" w:hAnsi="黑体" w:hint="eastAsia"/>
          <w:sz w:val="32"/>
          <w:szCs w:val="32"/>
          <w:lang w:eastAsia="zh-CN"/>
        </w:rPr>
      </w:pPr>
    </w:p>
    <w:p>
      <w:pPr>
        <w:jc w:val="center"/>
        <w:rPr>
          <w:rFonts w:ascii="黑体" w:eastAsia="黑体" w:cs="黑体" w:hAnsi="黑体" w:hint="eastAsia"/>
          <w:sz w:val="32"/>
          <w:szCs w:val="32"/>
          <w:lang w:eastAsia="zh-CN"/>
        </w:rPr>
      </w:pPr>
    </w:p>
    <w:p>
      <w:pPr>
        <w:jc w:val="center"/>
        <w:rPr>
          <w:rFonts w:ascii="黑体" w:eastAsia="黑体" w:cs="黑体" w:hAnsi="黑体" w:hint="eastAsia"/>
          <w:sz w:val="32"/>
          <w:szCs w:val="32"/>
          <w:lang w:eastAsia="zh-CN"/>
        </w:rPr>
      </w:pPr>
    </w:p>
    <w:p>
      <w:pPr>
        <w:jc w:val="center"/>
        <w:rPr>
          <w:rFonts w:ascii="黑体" w:eastAsia="黑体" w:cs="黑体" w:hAnsi="黑体" w:hint="eastAsia"/>
          <w:sz w:val="32"/>
          <w:szCs w:val="32"/>
        </w:rPr>
      </w:pPr>
      <w:r>
        <w:rPr>
          <w:rFonts w:ascii="黑体" w:eastAsia="黑体" w:cs="黑体" w:hAnsi="黑体" w:hint="eastAsia"/>
          <w:sz w:val="32"/>
          <w:szCs w:val="32"/>
          <w:lang w:eastAsia="zh-CN"/>
        </w:rPr>
        <w:t>关</w:t>
      </w:r>
      <w:r>
        <w:rPr>
          <w:rFonts w:ascii="黑体" w:eastAsia="黑体" w:cs="黑体" w:hAnsi="黑体" w:hint="eastAsia"/>
          <w:sz w:val="32"/>
          <w:szCs w:val="32"/>
        </w:rPr>
        <w:t>于进一步加大盐碱地土地综合利用和促进土地流转的建议</w:t>
      </w:r>
    </w:p>
    <w:p>
      <w:pPr>
        <w:jc w:val="center"/>
        <w:rPr>
          <w:rFonts w:ascii="仿宋_GB2312" w:eastAsia="仿宋_GB2312" w:hint="eastAsia"/>
          <w:sz w:val="32"/>
          <w:szCs w:val="32"/>
        </w:rPr>
      </w:pPr>
      <w:r>
        <w:rPr>
          <w:rFonts w:ascii="黑体" w:eastAsia="黑体" w:cs="黑体" w:hAnsi="黑体" w:hint="eastAsia"/>
          <w:sz w:val="32"/>
          <w:szCs w:val="32"/>
        </w:rPr>
        <w:t>提案办理结果清单</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047"/>
        <w:gridCol w:w="8033"/>
      </w:tblGrid>
      <w:tr>
        <w:tc>
          <w:tcPr>
            <w:tcW w:w="10080" w:type="dxa"/>
            <w:gridSpan w:val="2"/>
            <w:tcBorders>
              <w:tl2br w:val="nil"/>
              <w:tr2bl w:val="nil"/>
            </w:tcBorders>
          </w:tcPr>
          <w:p>
            <w:pPr>
              <w:rPr>
                <w:rFonts w:ascii="仿宋_GB2312" w:eastAsia="仿宋_GB2312"/>
                <w:sz w:val="32"/>
                <w:szCs w:val="32"/>
                <w:lang w:val="en-US" w:eastAsia="zh-CN"/>
              </w:rPr>
            </w:pPr>
            <w:r>
              <w:rPr>
                <w:rFonts w:ascii="仿宋_GB2312" w:eastAsia="仿宋_GB2312" w:hint="eastAsia"/>
                <w:sz w:val="32"/>
                <w:szCs w:val="32"/>
              </w:rPr>
              <w:t>提 案 号：</w:t>
            </w:r>
            <w:r>
              <w:rPr>
                <w:rFonts w:ascii="仿宋_GB2312" w:eastAsia="仿宋_GB2312" w:cs="Times New Roman" w:hAnsi="Times New Roman"/>
                <w:sz w:val="32"/>
                <w:szCs w:val="32"/>
                <w:lang w:eastAsia="zh-CN"/>
              </w:rPr>
              <w:t>2024第1</w:t>
            </w:r>
            <w:r>
              <w:rPr>
                <w:rFonts w:ascii="仿宋_GB2312" w:eastAsia="仿宋_GB2312" w:cs="Times New Roman" w:hAnsi="Times New Roman"/>
                <w:sz w:val="32"/>
                <w:szCs w:val="32"/>
                <w:lang w:val="en-US" w:eastAsia="zh-CN"/>
              </w:rPr>
              <w:t>号</w:t>
            </w:r>
            <w:r>
              <w:rPr>
                <w:rFonts w:ascii="仿宋_GB2312" w:eastAsia="仿宋_GB2312" w:cs="Times New Roman" w:hAnsi="Times New Roman" w:hint="eastAsia"/>
                <w:sz w:val="32"/>
                <w:szCs w:val="32"/>
              </w:rPr>
              <w:t xml:space="preserve"> </w:t>
            </w:r>
            <w:r>
              <w:rPr>
                <w:rFonts w:ascii="仿宋_GB2312" w:eastAsia="仿宋_GB2312" w:hint="eastAsia"/>
                <w:sz w:val="32"/>
                <w:szCs w:val="32"/>
              </w:rPr>
              <w:t xml:space="preserve">                  提案提出时间：</w:t>
            </w:r>
            <w:r>
              <w:rPr>
                <w:rFonts w:ascii="仿宋_GB2312" w:eastAsia="仿宋_GB2312" w:hint="eastAsia"/>
                <w:sz w:val="32"/>
                <w:szCs w:val="32"/>
                <w:lang w:val="en-US" w:eastAsia="zh-CN"/>
              </w:rPr>
              <w:t>2023.11.30</w:t>
            </w:r>
          </w:p>
          <w:p>
            <w:pPr>
              <w:rPr>
                <w:rFonts w:ascii="仿宋_GB2312" w:eastAsia="仿宋_GB2312" w:hint="eastAsia"/>
                <w:sz w:val="32"/>
                <w:szCs w:val="32"/>
                <w:lang w:eastAsia="zh-CN"/>
              </w:rPr>
            </w:pPr>
            <w:r>
              <w:rPr>
                <w:rFonts w:ascii="仿宋_GB2312" w:eastAsia="仿宋_GB2312" w:hint="eastAsia"/>
                <w:sz w:val="32"/>
                <w:szCs w:val="32"/>
              </w:rPr>
              <w:t>提 案 人：</w:t>
            </w:r>
            <w:r>
              <w:rPr>
                <w:rFonts w:ascii="仿宋_GB2312" w:eastAsia="仿宋_GB2312" w:hint="eastAsia"/>
                <w:sz w:val="32"/>
                <w:szCs w:val="32"/>
                <w:lang w:eastAsia="zh-CN"/>
              </w:rPr>
              <w:t>张德智</w:t>
            </w:r>
          </w:p>
          <w:p>
            <w:pPr>
              <w:rPr>
                <w:rFonts w:ascii="仿宋_GB2312" w:eastAsia="仿宋_GB2312" w:hint="eastAsia"/>
                <w:sz w:val="32"/>
                <w:szCs w:val="32"/>
                <w:lang w:eastAsia="zh-CN"/>
              </w:rPr>
            </w:pPr>
            <w:r>
              <w:rPr>
                <w:rFonts w:ascii="仿宋_GB2312" w:eastAsia="仿宋_GB2312" w:hint="eastAsia"/>
                <w:sz w:val="32"/>
                <w:szCs w:val="32"/>
              </w:rPr>
              <w:t>主办单位：</w:t>
            </w:r>
            <w:r>
              <w:rPr>
                <w:rFonts w:ascii="仿宋_GB2312" w:eastAsia="仿宋_GB2312" w:hint="eastAsia"/>
                <w:sz w:val="32"/>
                <w:szCs w:val="32"/>
                <w:lang w:eastAsia="zh-CN"/>
              </w:rPr>
              <w:t>自然资源局</w:t>
            </w:r>
          </w:p>
          <w:p>
            <w:pPr>
              <w:rPr>
                <w:rFonts w:ascii="仿宋_GB2312" w:eastAsia="仿宋_GB2312"/>
                <w:sz w:val="32"/>
                <w:szCs w:val="32"/>
                <w:lang w:val="en-US" w:eastAsia="zh-CN"/>
              </w:rPr>
            </w:pPr>
            <w:r>
              <w:rPr>
                <w:rFonts w:ascii="仿宋_GB2312" w:eastAsia="仿宋_GB2312" w:hint="eastAsia"/>
                <w:sz w:val="32"/>
                <w:szCs w:val="32"/>
              </w:rPr>
              <w:t>协办单位：</w:t>
            </w:r>
            <w:r>
              <w:rPr>
                <w:rFonts w:ascii="仿宋_GB2312" w:eastAsia="仿宋_GB2312" w:hint="eastAsia"/>
                <w:sz w:val="32"/>
                <w:szCs w:val="32"/>
                <w:lang w:eastAsia="zh-CN"/>
              </w:rPr>
              <w:t>农业农村局</w:t>
            </w:r>
            <w:r>
              <w:rPr>
                <w:rFonts w:ascii="仿宋_GB2312" w:eastAsia="仿宋_GB2312" w:hint="eastAsia"/>
                <w:sz w:val="32"/>
                <w:szCs w:val="32"/>
                <w:lang w:val="en-US" w:eastAsia="zh-CN"/>
              </w:rPr>
              <w:t xml:space="preserve">  科技局</w:t>
            </w:r>
          </w:p>
        </w:tc>
      </w:tr>
      <w:tr>
        <w:tc>
          <w:tcPr>
            <w:tcW w:w="2047" w:type="dxa"/>
            <w:tcBorders>
              <w:tl2br w:val="nil"/>
              <w:tr2bl w:val="nil"/>
            </w:tcBorders>
          </w:tcPr>
          <w:p>
            <w:pPr>
              <w:rPr>
                <w:rFonts w:ascii="仿宋_GB2312" w:eastAsia="仿宋_GB2312" w:hint="eastAsia"/>
                <w:sz w:val="32"/>
                <w:szCs w:val="32"/>
                <w:lang w:val="en-US" w:eastAsia="zh-CN"/>
              </w:rPr>
            </w:pPr>
            <w:r>
              <w:rPr>
                <w:rFonts w:ascii="仿宋_GB2312" w:eastAsia="仿宋_GB2312" w:hint="eastAsia"/>
                <w:sz w:val="32"/>
                <w:szCs w:val="32"/>
              </w:rPr>
              <w:t>建议</w:t>
            </w:r>
            <w:r>
              <w:rPr>
                <w:rFonts w:ascii="仿宋_GB2312" w:eastAsia="仿宋_GB2312" w:hint="eastAsia"/>
                <w:sz w:val="32"/>
                <w:szCs w:val="32"/>
                <w:lang w:val="en-US" w:eastAsia="zh-CN"/>
              </w:rPr>
              <w:t>2</w:t>
            </w:r>
          </w:p>
        </w:tc>
        <w:tc>
          <w:tcPr>
            <w:tcW w:w="803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hint="eastAsia"/>
                <w:sz w:val="32"/>
                <w:szCs w:val="32"/>
              </w:rPr>
            </w:pPr>
            <w:r>
              <w:rPr>
                <w:rFonts w:ascii="仿宋_GB2312" w:eastAsia="仿宋_GB2312" w:cs="Times New Roman" w:hAnsi="Times New Roman"/>
                <w:sz w:val="32"/>
                <w:szCs w:val="32"/>
                <w:lang w:val="en-US" w:eastAsia="zh-CN"/>
              </w:rPr>
              <w:t>鼓励政府与社会资本合作，吸引大量的金融资本和企业资本参与盐碱地综合利用，解决盐碱地改良利用资金投入不足问题</w:t>
            </w:r>
          </w:p>
        </w:tc>
      </w:tr>
      <w:tr>
        <w:tc>
          <w:tcPr>
            <w:tcW w:w="2047" w:type="dxa"/>
            <w:tcBorders>
              <w:tl2br w:val="nil"/>
              <w:tr2bl w:val="nil"/>
            </w:tcBorders>
          </w:tcPr>
          <w:p>
            <w:pPr>
              <w:rPr>
                <w:rFonts w:ascii="仿宋_GB2312" w:eastAsia="仿宋_GB2312" w:hint="eastAsia"/>
                <w:sz w:val="32"/>
                <w:szCs w:val="32"/>
              </w:rPr>
            </w:pPr>
            <w:r>
              <w:rPr>
                <w:rFonts w:ascii="仿宋_GB2312" w:eastAsia="仿宋_GB2312" w:hint="eastAsia"/>
                <w:sz w:val="32"/>
                <w:szCs w:val="32"/>
              </w:rPr>
              <w:t>当年完成的事项</w:t>
            </w:r>
          </w:p>
        </w:tc>
        <w:tc>
          <w:tcPr>
            <w:tcW w:w="803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00" w:lineRule="exact"/>
              <w:ind w:left="0" w:firstLineChars="200" w:firstLine="640"/>
              <w:textAlignment w:val="auto"/>
              <w:rPr>
                <w:rFonts w:ascii="仿宋_GB2312" w:eastAsia="仿宋_GB2312" w:cs="Times New Roman" w:hAnsi="Times New Roman"/>
                <w:sz w:val="32"/>
                <w:szCs w:val="32"/>
                <w:shd w:val="clear" w:color="auto" w:fill="auto"/>
                <w:lang w:val="en-US" w:eastAsia="zh-CN"/>
              </w:rPr>
            </w:pPr>
            <w:r>
              <w:rPr>
                <w:rFonts w:ascii="仿宋_GB2312" w:eastAsia="仿宋_GB2312" w:cs="Times New Roman" w:hAnsi="Times New Roman" w:hint="eastAsia"/>
                <w:sz w:val="32"/>
                <w:szCs w:val="32"/>
                <w:lang w:val="en-US" w:eastAsia="zh-CN"/>
              </w:rPr>
              <w:t>宁夏盐池县宁丰生物饵料制品有限公司投资1000余万元，进行对虾智能工厂化养殖基础设施建设项目建设，新建南美白对虾养殖大棚3220平米、盐水调配池960立方米、养殖池</w:t>
            </w:r>
            <w:r>
              <w:rPr>
                <w:rFonts w:ascii="仿宋_GB2312" w:eastAsia="仿宋_GB2312" w:cs="Times New Roman" w:hAnsi="Times New Roman"/>
                <w:sz w:val="32"/>
                <w:szCs w:val="32"/>
                <w:shd w:val="clear" w:color="auto" w:fill="auto"/>
                <w:lang w:val="en-US" w:eastAsia="zh-CN"/>
              </w:rPr>
              <w:t>30</w:t>
            </w:r>
            <w:r>
              <w:rPr>
                <w:rFonts w:ascii="仿宋_GB2312" w:eastAsia="仿宋_GB2312" w:cs="Times New Roman" w:hAnsi="Times New Roman" w:hint="eastAsia"/>
                <w:sz w:val="32"/>
                <w:szCs w:val="32"/>
                <w:shd w:val="clear" w:color="auto" w:fill="auto"/>
                <w:lang w:val="en-US" w:eastAsia="zh-CN"/>
              </w:rPr>
              <w:t>个，年产量可达168吨。</w:t>
            </w:r>
          </w:p>
          <w:p>
            <w:pPr>
              <w:keepNext w:val="0"/>
              <w:keepLines w:val="0"/>
              <w:pageBreakBefore w:val="0"/>
              <w:widowControl w:val="0"/>
              <w:kinsoku/>
              <w:wordWrap/>
              <w:overflowPunct/>
              <w:topLinePunct w:val="0"/>
              <w:autoSpaceDE/>
              <w:autoSpaceDN/>
              <w:bidi w:val="0"/>
              <w:adjustRightInd/>
              <w:snapToGrid/>
              <w:spacing w:line="400" w:lineRule="exact"/>
              <w:ind w:left="0" w:firstLineChars="200" w:firstLine="640"/>
              <w:textAlignment w:val="auto"/>
              <w:rPr>
                <w:rFonts w:ascii="仿宋_GB2312" w:eastAsia="仿宋_GB2312" w:hint="eastAsia"/>
                <w:sz w:val="32"/>
                <w:szCs w:val="32"/>
              </w:rPr>
            </w:pPr>
            <w:r>
              <w:rPr>
                <w:rFonts w:ascii="仿宋_GB2312" w:eastAsia="仿宋_GB2312" w:cs="Times New Roman" w:hAnsi="Times New Roman" w:hint="eastAsia"/>
                <w:sz w:val="32"/>
                <w:szCs w:val="32"/>
                <w:shd w:val="clear" w:color="auto" w:fill="auto"/>
                <w:lang w:val="en-US" w:eastAsia="zh-CN"/>
              </w:rPr>
              <w:t>盐池县怡健生物工程有限公司2024年投资800万元</w:t>
            </w:r>
            <w:r>
              <w:rPr>
                <w:rFonts w:ascii="仿宋_GB2312" w:eastAsia="仿宋_GB2312" w:cs="仿宋_GB2312" w:hAnsi="仿宋_GB2312" w:hint="eastAsia"/>
                <w:i w:val="0"/>
                <w:caps w:val="0"/>
                <w:smallCaps w:val="0"/>
                <w:spacing w:val="0"/>
                <w:kern w:val="0"/>
                <w:sz w:val="32"/>
                <w:szCs w:val="32"/>
                <w:shd w:val="clear" w:color="auto" w:fill="auto"/>
                <w:lang w:val="en-US" w:eastAsia="zh-CN" w:bidi="ar-SA"/>
              </w:rPr>
              <w:t>万亩盐碱地（水）一体化综合利用鱼类养殖加工项目建设，建成卤水养殖三文鱼工厂化大棚2000平米，养殖池</w:t>
            </w:r>
            <w:r>
              <w:rPr>
                <w:rFonts w:ascii="仿宋_GB2312" w:eastAsia="仿宋_GB2312" w:cs="仿宋_GB2312" w:hAnsi="仿宋_GB2312"/>
                <w:i w:val="0"/>
                <w:caps w:val="0"/>
                <w:smallCaps w:val="0"/>
                <w:spacing w:val="0"/>
                <w:kern w:val="0"/>
                <w:sz w:val="32"/>
                <w:szCs w:val="32"/>
                <w:shd w:val="clear" w:color="auto" w:fill="auto"/>
                <w:lang w:val="en-US" w:eastAsia="zh-CN" w:bidi="ar-SA"/>
              </w:rPr>
              <w:t>40</w:t>
            </w:r>
            <w:r>
              <w:rPr>
                <w:rFonts w:ascii="仿宋_GB2312" w:eastAsia="仿宋_GB2312" w:cs="仿宋_GB2312" w:hAnsi="仿宋_GB2312" w:hint="eastAsia"/>
                <w:i w:val="0"/>
                <w:caps w:val="0"/>
                <w:smallCaps w:val="0"/>
                <w:spacing w:val="0"/>
                <w:kern w:val="0"/>
                <w:sz w:val="32"/>
                <w:szCs w:val="32"/>
                <w:shd w:val="clear" w:color="auto" w:fill="auto"/>
                <w:lang w:val="en-US" w:eastAsia="zh-CN" w:bidi="ar-SA"/>
              </w:rPr>
              <w:t>个。</w:t>
            </w:r>
            <w:bookmarkStart w:id="1" w:name="_GoBack"/>
            <w:bookmarkEnd w:id="1"/>
          </w:p>
        </w:tc>
      </w:tr>
      <w:tr>
        <w:tc>
          <w:tcPr>
            <w:tcW w:w="2047" w:type="dxa"/>
            <w:tcBorders>
              <w:tl2br w:val="nil"/>
              <w:tr2bl w:val="nil"/>
            </w:tcBorders>
          </w:tcPr>
          <w:p>
            <w:pPr>
              <w:rPr>
                <w:rFonts w:ascii="仿宋_GB2312" w:eastAsia="仿宋_GB2312" w:hint="eastAsia"/>
                <w:sz w:val="32"/>
                <w:szCs w:val="32"/>
              </w:rPr>
            </w:pPr>
            <w:r>
              <w:rPr>
                <w:rFonts w:ascii="仿宋_GB2312" w:eastAsia="仿宋_GB2312" w:hint="eastAsia"/>
                <w:sz w:val="32"/>
                <w:szCs w:val="32"/>
              </w:rPr>
              <w:t>当年推动的工作</w:t>
            </w:r>
          </w:p>
        </w:tc>
        <w:tc>
          <w:tcPr>
            <w:tcW w:w="803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00" w:lineRule="exact"/>
              <w:ind w:left="0" w:firstLineChars="200" w:firstLine="640"/>
              <w:textAlignment w:val="auto"/>
              <w:rPr>
                <w:rFonts w:ascii="仿宋_GB2312" w:eastAsia="仿宋_GB2312" w:cs="Times New Roman" w:hAnsi="Times New Roman" w:hint="eastAsia"/>
                <w:sz w:val="32"/>
                <w:szCs w:val="32"/>
                <w:lang w:val="en-US" w:eastAsia="zh-CN"/>
              </w:rPr>
            </w:pPr>
            <w:r>
              <w:rPr>
                <w:rFonts w:ascii="仿宋_GB2312" w:eastAsia="仿宋_GB2312" w:cs="Times New Roman" w:hAnsi="Times New Roman" w:hint="eastAsia"/>
                <w:sz w:val="32"/>
                <w:szCs w:val="32"/>
                <w:lang w:val="en-US" w:eastAsia="zh-CN"/>
              </w:rPr>
              <w:t>1.出台《盐池县创新发展若干措施》，通过东西部科技合作平台，柔性引进黑龙江水产研究所等专家团队5个，在盐池开展盐碱地（水）综合利用成果转化项目申报及合作，以建设“螺旋藻+虾、蟹、三文鱼、丰年虫、高端饲料、盐碱作物种植及精深加工”等为主的单品可销售、互相可转换的循环产业链为目标，走出一条盐碱地综合利用的“新路子”。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hint="eastAsia"/>
                <w:sz w:val="32"/>
                <w:szCs w:val="32"/>
              </w:rPr>
            </w:pPr>
            <w:r>
              <w:rPr>
                <w:rFonts w:ascii="仿宋_GB2312" w:eastAsia="仿宋_GB2312" w:cs="Times New Roman" w:hAnsi="Times New Roman" w:hint="eastAsia"/>
                <w:sz w:val="32"/>
                <w:szCs w:val="32"/>
                <w:lang w:val="en-US" w:eastAsia="zh-CN"/>
              </w:rPr>
              <w:t>2.通过2024年战略性新兴产业重点研发专项补助资金，其中向自治区科技厅合作处申请给予怡健生物206万补助资金，鼓励企业加大盐碱地（水）综合利用科研投资力度，提升企业发展内生动力。</w:t>
            </w:r>
          </w:p>
        </w:tc>
      </w:tr>
      <w:tr>
        <w:tc>
          <w:tcPr>
            <w:tcW w:w="2047" w:type="dxa"/>
            <w:tcBorders>
              <w:tl2br w:val="nil"/>
              <w:tr2bl w:val="nil"/>
            </w:tcBorders>
          </w:tcPr>
          <w:p>
            <w:pPr>
              <w:rPr>
                <w:rFonts w:ascii="仿宋_GB2312" w:eastAsia="仿宋_GB2312"/>
                <w:sz w:val="32"/>
                <w:szCs w:val="32"/>
              </w:rPr>
            </w:pPr>
          </w:p>
        </w:tc>
        <w:tc>
          <w:tcPr>
            <w:tcW w:w="8033" w:type="dxa"/>
            <w:tcBorders>
              <w:tl2br w:val="nil"/>
              <w:tr2bl w:val="nil"/>
            </w:tcBorders>
          </w:tcPr>
          <w:p>
            <w:pPr>
              <w:rPr>
                <w:rFonts w:ascii="仿宋_GB2312" w:eastAsia="仿宋_GB2312" w:hint="eastAsia"/>
                <w:sz w:val="32"/>
                <w:szCs w:val="32"/>
              </w:rPr>
            </w:pPr>
          </w:p>
        </w:tc>
      </w:tr>
      <w:tr>
        <w:tc>
          <w:tcPr>
            <w:tcW w:w="2047" w:type="dxa"/>
            <w:tcBorders>
              <w:tl2br w:val="nil"/>
              <w:tr2bl w:val="nil"/>
            </w:tcBorders>
          </w:tcPr>
          <w:p>
            <w:pPr>
              <w:rPr>
                <w:rFonts w:ascii="仿宋_GB2312" w:eastAsia="仿宋_GB2312"/>
                <w:sz w:val="32"/>
                <w:szCs w:val="32"/>
              </w:rPr>
            </w:pPr>
          </w:p>
        </w:tc>
        <w:tc>
          <w:tcPr>
            <w:tcW w:w="8033" w:type="dxa"/>
            <w:tcBorders>
              <w:tl2br w:val="nil"/>
              <w:tr2bl w:val="nil"/>
            </w:tcBorders>
          </w:tcPr>
          <w:p>
            <w:pPr>
              <w:rPr>
                <w:rFonts w:ascii="仿宋_GB2312" w:eastAsia="仿宋_GB2312" w:hint="eastAsia"/>
                <w:sz w:val="32"/>
                <w:szCs w:val="32"/>
              </w:rPr>
            </w:pPr>
          </w:p>
        </w:tc>
      </w:tr>
    </w:tbl>
    <w:p>
      <w:pPr>
        <w:jc w:val="both"/>
        <w:rPr>
          <w:rFonts w:ascii="黑体" w:eastAsia="黑体" w:cs="黑体" w:hAnsi="黑体" w:hint="eastAsia"/>
          <w:sz w:val="33"/>
          <w:szCs w:val="33"/>
        </w:rPr>
      </w:pPr>
    </w:p>
    <w:p>
      <w:pPr>
        <w:jc w:val="center"/>
        <w:rPr>
          <w:rFonts w:ascii="黑体" w:eastAsia="黑体" w:cs="黑体" w:hAnsi="黑体" w:hint="eastAsia"/>
          <w:sz w:val="33"/>
          <w:szCs w:val="33"/>
        </w:rPr>
      </w:pPr>
      <w:r>
        <w:rPr>
          <w:rFonts w:ascii="黑体" w:eastAsia="黑体" w:cs="黑体" w:hAnsi="黑体" w:hint="eastAsia"/>
          <w:sz w:val="33"/>
          <w:szCs w:val="33"/>
        </w:rPr>
        <w:t>政协提案办理情况征询意见表</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833"/>
        <w:gridCol w:w="6247"/>
      </w:tblGrid>
      <w:tr>
        <w:tc>
          <w:tcPr>
            <w:tcW w:w="3833" w:type="dxa"/>
            <w:tcBorders>
              <w:tl2br w:val="nil"/>
              <w:tr2bl w:val="nil"/>
            </w:tcBorders>
          </w:tcPr>
          <w:p>
            <w:pPr>
              <w:rPr>
                <w:rFonts w:ascii="仿宋_GB2312" w:eastAsia="仿宋_GB2312" w:hint="eastAsia"/>
                <w:sz w:val="28"/>
                <w:szCs w:val="28"/>
              </w:rPr>
            </w:pPr>
            <w:r>
              <w:rPr>
                <w:rFonts w:ascii="仿宋_GB2312" w:eastAsia="仿宋_GB2312" w:hint="eastAsia"/>
                <w:sz w:val="28"/>
                <w:szCs w:val="28"/>
              </w:rPr>
              <w:t>提案人</w:t>
            </w:r>
          </w:p>
        </w:tc>
        <w:tc>
          <w:tcPr>
            <w:tcW w:w="6247" w:type="dxa"/>
            <w:tcBorders>
              <w:tl2br w:val="nil"/>
              <w:tr2bl w:val="nil"/>
            </w:tcBorders>
          </w:tcPr>
          <w:p>
            <w:pPr>
              <w:rPr>
                <w:rFonts w:ascii="仿宋_GB2312" w:eastAsia="仿宋_GB2312" w:hint="eastAsia"/>
                <w:b/>
                <w:bCs/>
                <w:sz w:val="24"/>
                <w:lang w:val="en-US" w:eastAsia="zh-CN"/>
              </w:rPr>
            </w:pPr>
            <w:r>
              <w:rPr>
                <w:rFonts w:ascii="仿宋_GB2312" w:eastAsia="仿宋_GB2312" w:cs="Times New Roman" w:hAnsi="Times New Roman" w:hint="eastAsia"/>
                <w:b/>
                <w:bCs/>
                <w:sz w:val="28"/>
                <w:szCs w:val="28"/>
                <w:lang w:val="en-US" w:eastAsia="zh-CN"/>
              </w:rPr>
              <w:t>张德智</w:t>
            </w:r>
          </w:p>
        </w:tc>
      </w:tr>
      <w:tr>
        <w:tc>
          <w:tcPr>
            <w:tcW w:w="3833" w:type="dxa"/>
            <w:tcBorders>
              <w:tl2br w:val="nil"/>
              <w:tr2bl w:val="nil"/>
            </w:tcBorders>
          </w:tcPr>
          <w:p>
            <w:pPr>
              <w:rPr>
                <w:rFonts w:ascii="仿宋_GB2312" w:eastAsia="仿宋_GB2312" w:hint="eastAsia"/>
                <w:sz w:val="28"/>
                <w:szCs w:val="28"/>
              </w:rPr>
            </w:pPr>
            <w:r>
              <w:rPr>
                <w:rFonts w:ascii="仿宋_GB2312" w:eastAsia="仿宋_GB2312" w:hint="eastAsia"/>
                <w:sz w:val="28"/>
                <w:szCs w:val="28"/>
              </w:rPr>
              <w:t>提案名称和提案号</w:t>
            </w:r>
          </w:p>
        </w:tc>
        <w:tc>
          <w:tcPr>
            <w:tcW w:w="6247" w:type="dxa"/>
            <w:tcBorders>
              <w:tl2br w:val="nil"/>
              <w:tr2bl w:val="nil"/>
            </w:tcBorders>
          </w:tcPr>
          <w:p>
            <w:pPr>
              <w:rPr>
                <w:rFonts w:ascii="仿宋_GB2312" w:eastAsia="仿宋_GB2312" w:hint="eastAsia"/>
                <w:sz w:val="24"/>
                <w:lang w:eastAsia="zh-CN"/>
              </w:rPr>
            </w:pPr>
            <w:r>
              <w:rPr>
                <w:rFonts w:ascii="仿宋_GB2312" w:eastAsia="仿宋_GB2312" w:hint="eastAsia"/>
                <w:sz w:val="24"/>
              </w:rPr>
              <w:t>关于进一步加大盐碱地土地综合利用和促进土地流转的建议</w:t>
            </w:r>
            <w:r>
              <w:rPr>
                <w:rFonts w:ascii="仿宋_GB2312" w:eastAsia="仿宋_GB2312" w:cs="Times New Roman" w:hAnsi="Times New Roman" w:hint="eastAsia"/>
                <w:sz w:val="24"/>
                <w:lang w:eastAsia="zh-CN"/>
              </w:rPr>
              <w:t>（</w:t>
            </w:r>
            <w:r>
              <w:rPr>
                <w:rFonts w:ascii="仿宋_GB2312" w:eastAsia="仿宋_GB2312" w:cs="Times New Roman" w:hAnsi="Times New Roman"/>
                <w:sz w:val="24"/>
                <w:lang w:eastAsia="zh-CN"/>
              </w:rPr>
              <w:t>2024第1</w:t>
            </w:r>
            <w:r>
              <w:rPr>
                <w:rFonts w:ascii="仿宋_GB2312" w:eastAsia="仿宋_GB2312" w:cs="Times New Roman" w:hAnsi="Times New Roman"/>
                <w:sz w:val="24"/>
                <w:lang w:val="en-US" w:eastAsia="zh-CN"/>
              </w:rPr>
              <w:t>号</w:t>
            </w:r>
            <w:r>
              <w:rPr>
                <w:rFonts w:ascii="仿宋_GB2312" w:eastAsia="仿宋_GB2312" w:cs="Times New Roman" w:hAnsi="Times New Roman" w:hint="eastAsia"/>
                <w:sz w:val="24"/>
                <w:lang w:eastAsia="zh-CN"/>
              </w:rPr>
              <w:t>）</w:t>
            </w:r>
          </w:p>
        </w:tc>
      </w:tr>
      <w:tr>
        <w:tc>
          <w:tcPr>
            <w:tcW w:w="3833" w:type="dxa"/>
            <w:tcBorders>
              <w:tl2br w:val="nil"/>
              <w:tr2bl w:val="nil"/>
            </w:tcBorders>
          </w:tcPr>
          <w:p>
            <w:pPr>
              <w:rPr>
                <w:rFonts w:ascii="仿宋_GB2312" w:eastAsia="仿宋_GB2312" w:hint="eastAsia"/>
                <w:sz w:val="28"/>
                <w:szCs w:val="28"/>
              </w:rPr>
            </w:pPr>
            <w:r>
              <w:rPr>
                <w:rFonts w:ascii="仿宋_GB2312" w:eastAsia="仿宋_GB2312" w:hint="eastAsia"/>
                <w:sz w:val="28"/>
                <w:szCs w:val="28"/>
              </w:rPr>
              <w:t>承办单位</w:t>
            </w:r>
          </w:p>
        </w:tc>
        <w:tc>
          <w:tcPr>
            <w:tcW w:w="6247" w:type="dxa"/>
            <w:tcBorders>
              <w:tl2br w:val="nil"/>
              <w:tr2bl w:val="nil"/>
            </w:tcBorders>
          </w:tcPr>
          <w:p>
            <w:pPr>
              <w:rPr>
                <w:rFonts w:ascii="仿宋_GB2312" w:eastAsia="仿宋_GB2312"/>
                <w:sz w:val="24"/>
                <w:lang w:val="en-US" w:eastAsia="zh-CN"/>
              </w:rPr>
            </w:pPr>
            <w:r>
              <w:rPr>
                <w:rFonts w:ascii="仿宋_GB2312" w:eastAsia="仿宋_GB2312" w:hint="eastAsia"/>
                <w:sz w:val="24"/>
                <w:lang w:eastAsia="zh-CN"/>
              </w:rPr>
              <w:t>自然资源局</w:t>
            </w:r>
            <w:r>
              <w:rPr>
                <w:rFonts w:ascii="仿宋_GB2312" w:eastAsia="仿宋_GB2312" w:hint="eastAsia"/>
                <w:sz w:val="24"/>
                <w:lang w:val="en-US" w:eastAsia="zh-CN"/>
              </w:rPr>
              <w:t xml:space="preserve">    </w:t>
            </w:r>
            <w:r>
              <w:rPr>
                <w:rFonts w:ascii="仿宋_GB2312" w:eastAsia="仿宋_GB2312" w:hint="eastAsia"/>
                <w:sz w:val="24"/>
              </w:rPr>
              <w:t>农业农村局</w:t>
            </w:r>
            <w:r>
              <w:rPr>
                <w:rFonts w:ascii="仿宋_GB2312" w:eastAsia="仿宋_GB2312" w:hint="eastAsia"/>
                <w:sz w:val="24"/>
                <w:lang w:val="en-US" w:eastAsia="zh-CN"/>
              </w:rPr>
              <w:t xml:space="preserve">  </w:t>
            </w:r>
            <w:r>
              <w:rPr>
                <w:rFonts w:ascii="仿宋_GB2312" w:eastAsia="仿宋_GB2312" w:hint="eastAsia"/>
                <w:sz w:val="24"/>
              </w:rPr>
              <w:t>科技局</w:t>
            </w:r>
          </w:p>
        </w:tc>
      </w:tr>
      <w:tr>
        <w:tc>
          <w:tcPr>
            <w:tcW w:w="3833" w:type="dxa"/>
            <w:tcBorders>
              <w:tl2br w:val="nil"/>
              <w:tr2bl w:val="nil"/>
            </w:tcBorders>
          </w:tcPr>
          <w:p>
            <w:pPr>
              <w:rPr>
                <w:rFonts w:ascii="仿宋_GB2312" w:eastAsia="仿宋_GB2312" w:hint="eastAsia"/>
                <w:sz w:val="28"/>
                <w:szCs w:val="28"/>
              </w:rPr>
            </w:pPr>
            <w:r>
              <w:rPr>
                <w:rFonts w:ascii="仿宋_GB2312" w:eastAsia="仿宋_GB2312" w:hint="eastAsia"/>
                <w:sz w:val="28"/>
                <w:szCs w:val="28"/>
              </w:rPr>
              <w:t>承办单位办理提案的实际方式</w:t>
            </w:r>
          </w:p>
        </w:tc>
        <w:tc>
          <w:tcPr>
            <w:tcW w:w="6247" w:type="dxa"/>
            <w:tcBorders>
              <w:tl2br w:val="nil"/>
              <w:tr2bl w:val="nil"/>
            </w:tcBorders>
            <w:vAlign w:val="center"/>
          </w:tcPr>
          <w:p>
            <w:pPr>
              <w:rPr>
                <w:rFonts w:ascii="仿宋_GB2312" w:eastAsia="仿宋_GB2312" w:hint="eastAsia"/>
                <w:sz w:val="24"/>
              </w:rPr>
            </w:pPr>
            <w:r>
              <w:rPr>
                <w:rFonts w:ascii="仿宋_GB2312" w:eastAsia="仿宋_GB2312" w:hint="eastAsia"/>
                <w:b/>
                <w:bCs/>
                <w:sz w:val="24"/>
                <w:lang w:eastAsia="zh-CN"/>
              </w:rPr>
              <w:t>☑</w:t>
            </w:r>
            <w:r>
              <w:rPr>
                <w:rFonts w:ascii="仿宋_GB2312" w:eastAsia="仿宋_GB2312" w:hint="eastAsia"/>
                <w:b/>
                <w:bCs/>
                <w:sz w:val="24"/>
              </w:rPr>
              <w:t xml:space="preserve">面谈 </w:t>
            </w:r>
            <w:r>
              <w:rPr>
                <w:rFonts w:ascii="仿宋_GB2312" w:eastAsia="仿宋_GB2312" w:hint="eastAsia"/>
                <w:b/>
                <w:bCs/>
                <w:sz w:val="24"/>
                <w:lang w:val="en-US" w:eastAsia="zh-CN"/>
              </w:rPr>
              <w:t xml:space="preserve"> </w:t>
            </w:r>
            <w:r>
              <w:rPr>
                <w:rFonts w:ascii="仿宋_GB2312" w:eastAsia="仿宋_GB2312" w:hint="eastAsia"/>
                <w:b/>
                <w:bCs/>
                <w:sz w:val="24"/>
                <w:lang w:eastAsia="zh-CN"/>
              </w:rPr>
              <w:t>□</w:t>
            </w:r>
            <w:r>
              <w:rPr>
                <w:rFonts w:ascii="仿宋_GB2312" w:eastAsia="仿宋_GB2312" w:hint="eastAsia"/>
                <w:b/>
                <w:bCs/>
                <w:sz w:val="24"/>
              </w:rPr>
              <w:t xml:space="preserve">电话沟通  </w:t>
            </w:r>
            <w:r>
              <w:rPr>
                <w:rFonts w:ascii="仿宋_GB2312" w:eastAsia="仿宋_GB2312" w:hint="eastAsia"/>
                <w:b/>
                <w:bCs/>
                <w:sz w:val="24"/>
                <w:lang w:eastAsia="zh-CN"/>
              </w:rPr>
              <w:t>□</w:t>
            </w:r>
            <w:r>
              <w:rPr>
                <w:rFonts w:ascii="仿宋_GB2312" w:eastAsia="仿宋_GB2312" w:hint="eastAsia"/>
                <w:b/>
                <w:bCs/>
                <w:sz w:val="24"/>
              </w:rPr>
              <w:t xml:space="preserve">调研  </w:t>
            </w:r>
            <w:r>
              <w:rPr>
                <w:rFonts w:ascii="仿宋_GB2312" w:eastAsia="仿宋_GB2312" w:hint="eastAsia"/>
                <w:b/>
                <w:bCs/>
                <w:sz w:val="24"/>
                <w:lang w:eastAsia="zh-CN"/>
              </w:rPr>
              <w:t>□</w:t>
            </w:r>
            <w:r>
              <w:rPr>
                <w:rFonts w:ascii="仿宋_GB2312" w:eastAsia="仿宋_GB2312" w:hint="eastAsia"/>
                <w:b/>
                <w:bCs/>
                <w:sz w:val="24"/>
              </w:rPr>
              <w:t xml:space="preserve">召开座谈会  </w:t>
            </w:r>
            <w:r>
              <w:rPr>
                <w:rFonts w:ascii="仿宋_GB2312" w:eastAsia="仿宋_GB2312" w:hint="eastAsia"/>
                <w:b/>
                <w:bCs/>
                <w:sz w:val="24"/>
                <w:lang w:eastAsia="zh-CN"/>
              </w:rPr>
              <w:t>□</w:t>
            </w:r>
            <w:r>
              <w:rPr>
                <w:rFonts w:ascii="仿宋_GB2312" w:eastAsia="仿宋_GB2312" w:hint="eastAsia"/>
                <w:b/>
                <w:bCs/>
                <w:sz w:val="24"/>
              </w:rPr>
              <w:t>文来文往</w:t>
            </w:r>
          </w:p>
        </w:tc>
      </w:tr>
      <w:tr>
        <w:tc>
          <w:tcPr>
            <w:tcW w:w="3833" w:type="dxa"/>
            <w:tcBorders>
              <w:tl2br w:val="nil"/>
              <w:tr2bl w:val="nil"/>
            </w:tcBorders>
          </w:tcPr>
          <w:p>
            <w:pPr>
              <w:rPr>
                <w:rFonts w:ascii="仿宋_GB2312" w:eastAsia="仿宋_GB2312" w:hint="eastAsia"/>
                <w:sz w:val="28"/>
                <w:szCs w:val="28"/>
              </w:rPr>
            </w:pPr>
            <w:r>
              <w:rPr>
                <w:rFonts w:ascii="仿宋_GB2312" w:eastAsia="仿宋_GB2312" w:hint="eastAsia"/>
                <w:sz w:val="28"/>
                <w:szCs w:val="28"/>
              </w:rPr>
              <w:t>答复是否针对提案的建议</w:t>
            </w:r>
          </w:p>
        </w:tc>
        <w:tc>
          <w:tcPr>
            <w:tcW w:w="6247" w:type="dxa"/>
            <w:tcBorders>
              <w:tl2br w:val="nil"/>
              <w:tr2bl w:val="nil"/>
            </w:tcBorders>
            <w:vAlign w:val="center"/>
          </w:tcPr>
          <w:p>
            <w:pPr>
              <w:rPr>
                <w:rFonts w:ascii="仿宋_GB2312" w:eastAsia="仿宋_GB2312" w:hint="eastAsia"/>
                <w:sz w:val="24"/>
              </w:rPr>
            </w:pPr>
            <w:r>
              <w:rPr>
                <w:rFonts w:ascii="仿宋_GB2312" w:eastAsia="仿宋_GB2312" w:cs="Times New Roman" w:hAnsi="Times New Roman" w:hint="eastAsia"/>
                <w:b/>
                <w:bCs/>
                <w:sz w:val="24"/>
                <w:lang w:eastAsia="zh-CN"/>
              </w:rPr>
              <w:t>☑</w:t>
            </w:r>
            <w:r>
              <w:rPr>
                <w:rFonts w:ascii="仿宋_GB2312" w:eastAsia="仿宋_GB2312" w:cs="Times New Roman" w:hAnsi="Times New Roman" w:hint="eastAsia"/>
                <w:b/>
                <w:bCs/>
                <w:sz w:val="24"/>
              </w:rPr>
              <w:t xml:space="preserve">针对  </w:t>
            </w:r>
            <w:r>
              <w:rPr>
                <w:rFonts w:ascii="仿宋_GB2312" w:eastAsia="仿宋_GB2312" w:cs="Times New Roman" w:hAnsi="Times New Roman" w:hint="eastAsia"/>
                <w:b/>
                <w:bCs/>
                <w:sz w:val="24"/>
                <w:lang w:eastAsia="zh-CN"/>
              </w:rPr>
              <w:t>□</w:t>
            </w:r>
            <w:r>
              <w:rPr>
                <w:rFonts w:ascii="仿宋_GB2312" w:eastAsia="仿宋_GB2312" w:cs="Times New Roman" w:hAnsi="Times New Roman" w:hint="eastAsia"/>
                <w:b/>
                <w:bCs/>
                <w:sz w:val="24"/>
              </w:rPr>
              <w:t xml:space="preserve">基本针对  </w:t>
            </w:r>
            <w:r>
              <w:rPr>
                <w:rFonts w:ascii="仿宋_GB2312" w:eastAsia="仿宋_GB2312" w:cs="Times New Roman" w:hAnsi="Times New Roman" w:hint="eastAsia"/>
                <w:b/>
                <w:bCs/>
                <w:sz w:val="24"/>
                <w:lang w:eastAsia="zh-CN"/>
              </w:rPr>
              <w:t>□</w:t>
            </w:r>
            <w:r>
              <w:rPr>
                <w:rFonts w:ascii="仿宋_GB2312" w:eastAsia="仿宋_GB2312" w:cs="Times New Roman" w:hAnsi="Times New Roman" w:hint="eastAsia"/>
                <w:b/>
                <w:bCs/>
                <w:sz w:val="24"/>
              </w:rPr>
              <w:t>未针对</w:t>
            </w:r>
          </w:p>
        </w:tc>
      </w:tr>
      <w:tr>
        <w:tc>
          <w:tcPr>
            <w:tcW w:w="3833" w:type="dxa"/>
            <w:tcBorders>
              <w:tl2br w:val="nil"/>
              <w:tr2bl w:val="nil"/>
            </w:tcBorders>
          </w:tcPr>
          <w:p>
            <w:pPr>
              <w:rPr>
                <w:rFonts w:ascii="仿宋_GB2312" w:eastAsia="仿宋_GB2312" w:hint="eastAsia"/>
                <w:sz w:val="28"/>
                <w:szCs w:val="28"/>
              </w:rPr>
            </w:pPr>
            <w:r>
              <w:rPr>
                <w:rFonts w:ascii="仿宋_GB2312" w:eastAsia="仿宋_GB2312" w:hint="eastAsia"/>
                <w:sz w:val="28"/>
                <w:szCs w:val="28"/>
              </w:rPr>
              <w:t>对提案办理态度的评价</w:t>
            </w:r>
          </w:p>
        </w:tc>
        <w:tc>
          <w:tcPr>
            <w:tcW w:w="6247" w:type="dxa"/>
            <w:tcBorders>
              <w:tl2br w:val="nil"/>
              <w:tr2bl w:val="nil"/>
            </w:tcBorders>
            <w:vAlign w:val="center"/>
          </w:tcPr>
          <w:p>
            <w:pPr>
              <w:rPr>
                <w:rFonts w:ascii="仿宋_GB2312" w:eastAsia="仿宋_GB2312" w:hint="eastAsia"/>
                <w:sz w:val="24"/>
              </w:rPr>
            </w:pPr>
            <w:r>
              <w:rPr>
                <w:rFonts w:ascii="仿宋_GB2312" w:eastAsia="仿宋_GB2312" w:hint="eastAsia"/>
                <w:b/>
                <w:bCs/>
                <w:sz w:val="24"/>
                <w:lang w:eastAsia="zh-CN"/>
              </w:rPr>
              <w:t>☑</w:t>
            </w:r>
            <w:r>
              <w:rPr>
                <w:rFonts w:ascii="仿宋_GB2312" w:eastAsia="仿宋_GB2312" w:hint="eastAsia"/>
                <w:b/>
                <w:bCs/>
                <w:sz w:val="24"/>
              </w:rPr>
              <w:t xml:space="preserve">好  </w:t>
            </w:r>
            <w:r>
              <w:rPr>
                <w:rFonts w:ascii="仿宋_GB2312" w:eastAsia="仿宋_GB2312" w:hint="eastAsia"/>
                <w:b/>
                <w:bCs/>
                <w:sz w:val="24"/>
                <w:lang w:eastAsia="zh-CN"/>
              </w:rPr>
              <w:t>□</w:t>
            </w:r>
            <w:r>
              <w:rPr>
                <w:rFonts w:ascii="仿宋_GB2312" w:eastAsia="仿宋_GB2312" w:hint="eastAsia"/>
                <w:b/>
                <w:bCs/>
                <w:sz w:val="24"/>
              </w:rPr>
              <w:t xml:space="preserve">较好  </w:t>
            </w:r>
            <w:r>
              <w:rPr>
                <w:rFonts w:ascii="仿宋_GB2312" w:eastAsia="仿宋_GB2312" w:hint="eastAsia"/>
                <w:b/>
                <w:bCs/>
                <w:sz w:val="24"/>
                <w:lang w:eastAsia="zh-CN"/>
              </w:rPr>
              <w:t>□</w:t>
            </w:r>
            <w:r>
              <w:rPr>
                <w:rFonts w:ascii="仿宋_GB2312" w:eastAsia="仿宋_GB2312" w:hint="eastAsia"/>
                <w:b/>
                <w:bCs/>
                <w:sz w:val="24"/>
              </w:rPr>
              <w:t xml:space="preserve">一般  </w:t>
            </w:r>
            <w:r>
              <w:rPr>
                <w:rFonts w:ascii="仿宋_GB2312" w:eastAsia="仿宋_GB2312" w:hint="eastAsia"/>
                <w:b/>
                <w:bCs/>
                <w:sz w:val="24"/>
                <w:lang w:eastAsia="zh-CN"/>
              </w:rPr>
              <w:t>□</w:t>
            </w:r>
            <w:r>
              <w:rPr>
                <w:rFonts w:ascii="仿宋_GB2312" w:eastAsia="仿宋_GB2312" w:hint="eastAsia"/>
                <w:b/>
                <w:bCs/>
                <w:sz w:val="24"/>
              </w:rPr>
              <w:t>较差</w:t>
            </w:r>
          </w:p>
        </w:tc>
      </w:tr>
      <w:tr>
        <w:tc>
          <w:tcPr>
            <w:tcW w:w="3833" w:type="dxa"/>
            <w:tcBorders>
              <w:tl2br w:val="nil"/>
              <w:tr2bl w:val="nil"/>
            </w:tcBorders>
          </w:tcPr>
          <w:p>
            <w:pPr>
              <w:rPr>
                <w:rFonts w:ascii="仿宋_GB2312" w:eastAsia="仿宋_GB2312" w:hint="eastAsia"/>
                <w:sz w:val="28"/>
                <w:szCs w:val="28"/>
              </w:rPr>
            </w:pPr>
            <w:r>
              <w:rPr>
                <w:rFonts w:ascii="仿宋_GB2312" w:eastAsia="仿宋_GB2312" w:hint="eastAsia"/>
                <w:sz w:val="28"/>
                <w:szCs w:val="28"/>
              </w:rPr>
              <w:t>对提案落实情况的评价</w:t>
            </w:r>
          </w:p>
        </w:tc>
        <w:tc>
          <w:tcPr>
            <w:tcW w:w="6247" w:type="dxa"/>
            <w:tcBorders>
              <w:tl2br w:val="nil"/>
              <w:tr2bl w:val="nil"/>
            </w:tcBorders>
            <w:vAlign w:val="center"/>
          </w:tcPr>
          <w:p>
            <w:pPr>
              <w:rPr>
                <w:rFonts w:ascii="仿宋_GB2312" w:eastAsia="仿宋_GB2312" w:hint="eastAsia"/>
                <w:sz w:val="24"/>
              </w:rPr>
            </w:pPr>
            <w:r>
              <w:rPr>
                <w:rFonts w:ascii="仿宋_GB2312" w:eastAsia="仿宋_GB2312" w:hint="eastAsia"/>
                <w:b/>
                <w:bCs/>
                <w:sz w:val="24"/>
                <w:lang w:eastAsia="zh-CN"/>
              </w:rPr>
              <w:t>☑</w:t>
            </w:r>
            <w:r>
              <w:rPr>
                <w:rFonts w:ascii="仿宋_GB2312" w:eastAsia="仿宋_GB2312" w:hint="eastAsia"/>
                <w:b/>
                <w:bCs/>
                <w:sz w:val="24"/>
              </w:rPr>
              <w:t xml:space="preserve">好  </w:t>
            </w:r>
            <w:r>
              <w:rPr>
                <w:rFonts w:ascii="仿宋_GB2312" w:eastAsia="仿宋_GB2312" w:hint="eastAsia"/>
                <w:b/>
                <w:bCs/>
                <w:sz w:val="24"/>
                <w:lang w:eastAsia="zh-CN"/>
              </w:rPr>
              <w:t>□</w:t>
            </w:r>
            <w:r>
              <w:rPr>
                <w:rFonts w:ascii="仿宋_GB2312" w:eastAsia="仿宋_GB2312" w:hint="eastAsia"/>
                <w:b/>
                <w:bCs/>
                <w:sz w:val="24"/>
              </w:rPr>
              <w:t xml:space="preserve">较好  </w:t>
            </w:r>
            <w:r>
              <w:rPr>
                <w:rFonts w:ascii="仿宋_GB2312" w:eastAsia="仿宋_GB2312" w:hint="eastAsia"/>
                <w:b/>
                <w:bCs/>
                <w:sz w:val="24"/>
                <w:lang w:eastAsia="zh-CN"/>
              </w:rPr>
              <w:t>□</w:t>
            </w:r>
            <w:r>
              <w:rPr>
                <w:rFonts w:ascii="仿宋_GB2312" w:eastAsia="仿宋_GB2312" w:hint="eastAsia"/>
                <w:b/>
                <w:bCs/>
                <w:sz w:val="24"/>
              </w:rPr>
              <w:t xml:space="preserve">一般  </w:t>
            </w:r>
            <w:r>
              <w:rPr>
                <w:rFonts w:ascii="仿宋_GB2312" w:eastAsia="仿宋_GB2312" w:hint="eastAsia"/>
                <w:b/>
                <w:bCs/>
                <w:sz w:val="24"/>
                <w:lang w:eastAsia="zh-CN"/>
              </w:rPr>
              <w:t>□</w:t>
            </w:r>
            <w:r>
              <w:rPr>
                <w:rFonts w:ascii="仿宋_GB2312" w:eastAsia="仿宋_GB2312" w:hint="eastAsia"/>
                <w:b/>
                <w:bCs/>
                <w:sz w:val="24"/>
              </w:rPr>
              <w:t>较差</w:t>
            </w:r>
          </w:p>
        </w:tc>
      </w:tr>
      <w:tr>
        <w:tc>
          <w:tcPr>
            <w:tcW w:w="3833" w:type="dxa"/>
            <w:tcBorders>
              <w:tl2br w:val="nil"/>
              <w:tr2bl w:val="nil"/>
            </w:tcBorders>
          </w:tcPr>
          <w:p>
            <w:pPr>
              <w:rPr>
                <w:rFonts w:ascii="仿宋_GB2312" w:eastAsia="仿宋_GB2312" w:hint="eastAsia"/>
                <w:sz w:val="28"/>
                <w:szCs w:val="28"/>
              </w:rPr>
            </w:pPr>
            <w:r>
              <w:rPr>
                <w:rFonts w:ascii="仿宋_GB2312" w:eastAsia="仿宋_GB2312" w:hint="eastAsia"/>
                <w:sz w:val="28"/>
                <w:szCs w:val="28"/>
              </w:rPr>
              <w:t>是否同意提案办理结果</w:t>
            </w:r>
          </w:p>
        </w:tc>
        <w:tc>
          <w:tcPr>
            <w:tcW w:w="6247" w:type="dxa"/>
            <w:tcBorders>
              <w:tl2br w:val="nil"/>
              <w:tr2bl w:val="nil"/>
            </w:tcBorders>
            <w:vAlign w:val="center"/>
          </w:tcPr>
          <w:p>
            <w:pPr>
              <w:rPr>
                <w:rFonts w:ascii="仿宋_GB2312" w:eastAsia="仿宋_GB2312" w:hint="eastAsia"/>
                <w:sz w:val="24"/>
              </w:rPr>
            </w:pPr>
            <w:r>
              <w:rPr>
                <w:rFonts w:ascii="仿宋_GB2312" w:eastAsia="仿宋_GB2312" w:hint="eastAsia"/>
                <w:b/>
                <w:bCs/>
                <w:sz w:val="24"/>
                <w:lang w:eastAsia="zh-CN"/>
              </w:rPr>
              <w:t>☑</w:t>
            </w:r>
            <w:r>
              <w:rPr>
                <w:rFonts w:ascii="仿宋_GB2312" w:eastAsia="仿宋_GB2312" w:hint="eastAsia"/>
                <w:b/>
                <w:bCs/>
                <w:sz w:val="24"/>
              </w:rPr>
              <w:t xml:space="preserve">同意  </w:t>
            </w:r>
            <w:r>
              <w:rPr>
                <w:rFonts w:ascii="仿宋_GB2312" w:eastAsia="仿宋_GB2312" w:hint="eastAsia"/>
                <w:b/>
                <w:bCs/>
                <w:sz w:val="24"/>
                <w:lang w:eastAsia="zh-CN"/>
              </w:rPr>
              <w:t>□</w:t>
            </w:r>
            <w:r>
              <w:rPr>
                <w:rFonts w:ascii="仿宋_GB2312" w:eastAsia="仿宋_GB2312" w:hint="eastAsia"/>
                <w:b/>
                <w:bCs/>
                <w:sz w:val="24"/>
              </w:rPr>
              <w:t xml:space="preserve">基本同意  </w:t>
            </w:r>
            <w:r>
              <w:rPr>
                <w:rFonts w:ascii="仿宋_GB2312" w:eastAsia="仿宋_GB2312" w:hint="eastAsia"/>
                <w:b/>
                <w:bCs/>
                <w:sz w:val="24"/>
                <w:lang w:eastAsia="zh-CN"/>
              </w:rPr>
              <w:t>□</w:t>
            </w:r>
            <w:r>
              <w:rPr>
                <w:rFonts w:ascii="仿宋_GB2312" w:eastAsia="仿宋_GB2312" w:hint="eastAsia"/>
                <w:b/>
                <w:bCs/>
                <w:sz w:val="24"/>
              </w:rPr>
              <w:t>不同意</w:t>
            </w:r>
          </w:p>
        </w:tc>
      </w:tr>
      <w:tr>
        <w:tc>
          <w:tcPr>
            <w:tcW w:w="3833" w:type="dxa"/>
            <w:tcBorders>
              <w:tl2br w:val="nil"/>
              <w:tr2bl w:val="nil"/>
            </w:tcBorders>
          </w:tcPr>
          <w:p>
            <w:pPr>
              <w:rPr>
                <w:rFonts w:ascii="仿宋_GB2312" w:eastAsia="仿宋_GB2312" w:hint="eastAsia"/>
                <w:sz w:val="28"/>
                <w:szCs w:val="28"/>
              </w:rPr>
            </w:pPr>
            <w:r>
              <w:rPr>
                <w:rFonts w:ascii="仿宋_GB2312" w:eastAsia="仿宋_GB2312" w:hint="eastAsia"/>
                <w:sz w:val="28"/>
                <w:szCs w:val="28"/>
              </w:rPr>
              <w:t>提案办理报告类型（见备注）</w:t>
            </w:r>
          </w:p>
        </w:tc>
        <w:tc>
          <w:tcPr>
            <w:tcW w:w="6247" w:type="dxa"/>
            <w:tcBorders>
              <w:tl2br w:val="nil"/>
              <w:tr2bl w:val="nil"/>
            </w:tcBorders>
            <w:vAlign w:val="center"/>
          </w:tcPr>
          <w:p>
            <w:pPr>
              <w:rPr>
                <w:rFonts w:ascii="仿宋_GB2312" w:eastAsia="仿宋_GB2312" w:hint="eastAsia"/>
                <w:sz w:val="24"/>
              </w:rPr>
            </w:pPr>
            <w:r>
              <w:rPr>
                <w:rFonts w:ascii="仿宋_GB2312" w:eastAsia="仿宋_GB2312" w:hint="eastAsia"/>
                <w:b/>
                <w:bCs/>
                <w:sz w:val="24"/>
                <w:lang w:eastAsia="zh-CN"/>
              </w:rPr>
              <w:t>☑</w:t>
            </w:r>
            <w:r>
              <w:rPr>
                <w:rFonts w:ascii="仿宋_GB2312" w:eastAsia="仿宋_GB2312" w:hint="eastAsia"/>
                <w:b/>
                <w:bCs/>
                <w:sz w:val="24"/>
              </w:rPr>
              <w:t xml:space="preserve">A  </w:t>
            </w:r>
            <w:r>
              <w:rPr>
                <w:rFonts w:ascii="仿宋_GB2312" w:eastAsia="仿宋_GB2312" w:hint="eastAsia"/>
                <w:b/>
                <w:bCs/>
                <w:sz w:val="24"/>
                <w:lang w:eastAsia="zh-CN"/>
              </w:rPr>
              <w:t>□</w:t>
            </w:r>
            <w:r>
              <w:rPr>
                <w:rFonts w:ascii="仿宋_GB2312" w:eastAsia="仿宋_GB2312" w:hint="eastAsia"/>
                <w:b/>
                <w:bCs/>
                <w:sz w:val="24"/>
              </w:rPr>
              <w:t xml:space="preserve">B  </w:t>
            </w:r>
            <w:r>
              <w:rPr>
                <w:rFonts w:ascii="仿宋_GB2312" w:eastAsia="仿宋_GB2312" w:hint="eastAsia"/>
                <w:b/>
                <w:bCs/>
                <w:sz w:val="24"/>
                <w:lang w:eastAsia="zh-CN"/>
              </w:rPr>
              <w:t>□</w:t>
            </w:r>
            <w:r>
              <w:rPr>
                <w:rFonts w:ascii="仿宋_GB2312" w:eastAsia="仿宋_GB2312" w:hint="eastAsia"/>
                <w:b/>
                <w:bCs/>
                <w:sz w:val="24"/>
              </w:rPr>
              <w:t>C</w:t>
            </w:r>
          </w:p>
        </w:tc>
      </w:tr>
      <w:tr>
        <w:tc>
          <w:tcPr>
            <w:tcW w:w="3833" w:type="dxa"/>
            <w:tcBorders>
              <w:tl2br w:val="nil"/>
              <w:tr2bl w:val="nil"/>
            </w:tcBorders>
          </w:tcPr>
          <w:p>
            <w:pPr>
              <w:rPr>
                <w:rFonts w:ascii="仿宋_GB2312" w:eastAsia="仿宋_GB2312" w:hint="eastAsia"/>
                <w:sz w:val="28"/>
                <w:szCs w:val="28"/>
              </w:rPr>
            </w:pPr>
            <w:r>
              <w:rPr>
                <w:rFonts w:ascii="仿宋_GB2312" w:eastAsia="仿宋_GB2312" w:hint="eastAsia"/>
                <w:sz w:val="28"/>
                <w:szCs w:val="28"/>
              </w:rPr>
              <w:t>对办理工作是否满意</w:t>
            </w:r>
          </w:p>
        </w:tc>
        <w:tc>
          <w:tcPr>
            <w:tcW w:w="6247" w:type="dxa"/>
            <w:tcBorders>
              <w:tl2br w:val="nil"/>
              <w:tr2bl w:val="nil"/>
            </w:tcBorders>
            <w:vAlign w:val="center"/>
          </w:tcPr>
          <w:p>
            <w:pPr>
              <w:rPr>
                <w:rFonts w:ascii="仿宋_GB2312" w:eastAsia="仿宋_GB2312" w:hint="eastAsia"/>
                <w:sz w:val="24"/>
              </w:rPr>
            </w:pPr>
            <w:r>
              <w:rPr>
                <w:rFonts w:ascii="仿宋_GB2312" w:eastAsia="仿宋_GB2312" w:hint="eastAsia"/>
                <w:b/>
                <w:bCs/>
                <w:sz w:val="24"/>
                <w:lang w:eastAsia="zh-CN"/>
              </w:rPr>
              <w:t>☑</w:t>
            </w:r>
            <w:r>
              <w:rPr>
                <w:rFonts w:ascii="仿宋_GB2312" w:eastAsia="仿宋_GB2312" w:hint="eastAsia"/>
                <w:b/>
                <w:bCs/>
                <w:sz w:val="24"/>
              </w:rPr>
              <w:t xml:space="preserve">满意  </w:t>
            </w:r>
            <w:r>
              <w:rPr>
                <w:rFonts w:ascii="仿宋_GB2312" w:eastAsia="仿宋_GB2312" w:hint="eastAsia"/>
                <w:b/>
                <w:bCs/>
                <w:sz w:val="24"/>
                <w:lang w:eastAsia="zh-CN"/>
              </w:rPr>
              <w:t>□</w:t>
            </w:r>
            <w:r>
              <w:rPr>
                <w:rFonts w:ascii="仿宋_GB2312" w:eastAsia="仿宋_GB2312" w:hint="eastAsia"/>
                <w:b/>
                <w:bCs/>
                <w:sz w:val="24"/>
              </w:rPr>
              <w:t xml:space="preserve">比较满意  </w:t>
            </w:r>
            <w:r>
              <w:rPr>
                <w:rFonts w:ascii="仿宋_GB2312" w:eastAsia="仿宋_GB2312" w:hint="eastAsia"/>
                <w:b/>
                <w:bCs/>
                <w:sz w:val="24"/>
                <w:lang w:eastAsia="zh-CN"/>
              </w:rPr>
              <w:t>□</w:t>
            </w:r>
            <w:r>
              <w:rPr>
                <w:rFonts w:ascii="仿宋_GB2312" w:eastAsia="仿宋_GB2312" w:hint="eastAsia"/>
                <w:b/>
                <w:bCs/>
                <w:sz w:val="24"/>
              </w:rPr>
              <w:t>不满意</w:t>
            </w:r>
          </w:p>
        </w:tc>
      </w:tr>
      <w:tr>
        <w:trPr>
          <w:trHeight w:val="2619"/>
        </w:trPr>
        <w:tc>
          <w:tcPr>
            <w:tcW w:w="3833" w:type="dxa"/>
            <w:tcBorders>
              <w:tl2br w:val="nil"/>
              <w:tr2bl w:val="nil"/>
            </w:tcBorders>
          </w:tcPr>
          <w:p>
            <w:pPr>
              <w:rPr>
                <w:rFonts w:ascii="仿宋_GB2312" w:eastAsia="仿宋_GB2312" w:hint="eastAsia"/>
                <w:sz w:val="28"/>
                <w:szCs w:val="28"/>
              </w:rPr>
            </w:pPr>
            <w:r>
              <w:rPr>
                <w:rFonts w:ascii="仿宋_GB2312" w:eastAsia="仿宋_GB2312" w:hint="eastAsia"/>
                <w:sz w:val="28"/>
                <w:szCs w:val="28"/>
              </w:rPr>
              <w:t>其他意见和建议</w:t>
            </w:r>
          </w:p>
        </w:tc>
        <w:tc>
          <w:tcPr>
            <w:tcW w:w="6247" w:type="dxa"/>
            <w:tcBorders>
              <w:tl2br w:val="nil"/>
              <w:tr2bl w:val="nil"/>
            </w:tcBorders>
          </w:tcPr>
          <w:p>
            <w:pPr>
              <w:rPr>
                <w:rFonts w:ascii="仿宋_GB2312" w:eastAsia="仿宋_GB2312" w:hint="eastAsia"/>
                <w:sz w:val="24"/>
              </w:rPr>
            </w:pPr>
          </w:p>
          <w:p>
            <w:pPr>
              <w:rPr>
                <w:rFonts w:ascii="仿宋_GB2312" w:eastAsia="仿宋_GB2312" w:hint="eastAsia"/>
                <w:sz w:val="24"/>
                <w:lang w:val="en-US" w:eastAsia="zh-CN"/>
              </w:rPr>
            </w:pPr>
            <w:r>
              <w:rPr>
                <w:rFonts w:ascii="仿宋_GB2312" w:eastAsia="仿宋_GB2312" w:hint="eastAsia"/>
                <w:sz w:val="24"/>
                <w:lang w:val="en-US" w:eastAsia="zh-CN"/>
              </w:rPr>
              <w:t>无</w:t>
            </w:r>
          </w:p>
        </w:tc>
      </w:tr>
    </w:tbl>
    <w:p>
      <w:pPr>
        <w:rPr>
          <w:rFonts w:ascii="仿宋_GB2312" w:eastAsia="仿宋_GB2312" w:hint="eastAsia"/>
          <w:sz w:val="24"/>
        </w:rPr>
      </w:pPr>
      <w:r>
        <w:rPr>
          <w:rFonts w:ascii="仿宋_GB2312" w:eastAsia="仿宋_GB2312" w:hint="eastAsia"/>
          <w:sz w:val="24"/>
        </w:rPr>
        <w:t>备注：提案办理报告分类标准：A.实事实办，所提出的具体问题得到解决或年内基本解决；B.需要在全面深化改革中逐步解决的重大问题或需要长期努力逐步完善的问题，积极采纳提案者意见，工作有进展或取得一定成效；C.提案者提出的建议，暂时不能落实或落实难度较大，通过调查研究摸清情况，向提案者做了详细说明，提案者表示同意、理解。</w:t>
      </w:r>
    </w:p>
    <w:p>
      <w:pPr>
        <w:rPr>
          <w:rFonts w:ascii="仿宋_GB2312" w:eastAsia="仿宋_GB2312" w:hint="eastAsia"/>
          <w:sz w:val="32"/>
          <w:szCs w:val="32"/>
          <w:lang w:eastAsia="zh-CN"/>
        </w:rPr>
      </w:pPr>
    </w:p>
    <w:p>
      <w:pPr>
        <w:rPr>
          <w:rFonts w:ascii="仿宋_GB2312" w:eastAsia="仿宋_GB2312" w:hint="eastAsia"/>
          <w:sz w:val="32"/>
          <w:szCs w:val="32"/>
          <w:lang w:eastAsia="zh-CN"/>
        </w:rPr>
      </w:pPr>
      <w:r>
        <w:rPr>
          <w:rFonts w:ascii="仿宋_GB2312" w:eastAsia="仿宋_GB2312" w:hint="eastAsia"/>
          <w:sz w:val="32"/>
          <w:szCs w:val="32"/>
        </w:rPr>
        <w:t>　　</w:t>
      </w:r>
    </w:p>
    <w:p>
      <w:pPr>
        <w:rPr>
          <w:rFonts w:ascii="仿宋_GB2312" w:eastAsia="仿宋_GB2312" w:hint="eastAsia"/>
          <w:sz w:val="32"/>
          <w:szCs w:val="32"/>
          <w:lang w:eastAsia="zh-CN"/>
        </w:rPr>
      </w:pPr>
      <w:r>
        <w:rPr>
          <w:rFonts w:ascii="仿宋_GB2312" w:eastAsia="仿宋_GB2312" w:hint="eastAsia"/>
          <w:sz w:val="32"/>
          <w:szCs w:val="32"/>
        </w:rPr>
        <w:t>　　</w:t>
      </w:r>
    </w:p>
    <w:p>
      <w:pPr>
        <w:rPr>
          <w:rFonts w:ascii="仿宋_GB2312" w:eastAsia="仿宋_GB2312" w:hint="eastAsia"/>
          <w:sz w:val="32"/>
          <w:szCs w:val="32"/>
        </w:rPr>
      </w:pPr>
      <w:r>
        <w:rPr>
          <w:rFonts w:ascii="仿宋_GB2312" w:eastAsia="仿宋_GB2312" w:hint="eastAsia"/>
          <w:sz w:val="32"/>
          <w:szCs w:val="32"/>
        </w:rPr>
        <w:t>　　</w:t>
      </w:r>
    </w:p>
    <w:sectPr>
      <w:headerReference w:type="default" r:id="rId2"/>
      <w:type w:val="continuous"/>
      <w:pgSz w:w="11906" w:h="16838"/>
      <w:pgMar w:top="1134" w:right="1021" w:bottom="907" w:left="1021" w:header="0" w:footer="0"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方正黑体_GBK"/>
    <w:panose1 w:val="02010609060101010101"/>
    <w:charset w:val="00"/>
    <w:family w:val="auto"/>
    <w:pitch w:val="variable"/>
    <w:sig w:usb0="800002BF" w:usb1="38CF7CFA" w:usb2="00000016" w:usb3="00000000" w:csb0="00040001" w:csb1="00000000"/>
  </w:font>
  <w:font w:name="仿宋_GB2312">
    <w:altName w:val="仿宋"/>
    <w:panose1 w:val="02010609030101010101"/>
    <w:charset w:val="86"/>
    <w:family w:val="modern"/>
    <w:pitch w:val="variable"/>
    <w:sig w:usb0="00000001" w:usb1="080E0000" w:usb2="00000000" w:usb3="00000000" w:csb0="00040000" w:csb1="00000000"/>
  </w:font>
  <w:font w:name="Times New Roman">
    <w:panose1 w:val="02020603050405020304"/>
    <w:charset w:val="00"/>
    <w:family w:val="auto"/>
    <w:pitch w:val="variable"/>
    <w:sig w:usb0="00007A87" w:usb1="80000000" w:usb2="00000008" w:usb3="00000000" w:csb0="400001FF" w:csb1="FFFF0000"/>
  </w:font>
  <w:font w:name="方正小标宋简体">
    <w:altName w:val="方正小标宋_GBK"/>
    <w:panose1 w:val="02000000000000000000"/>
    <w:charset w:val="86"/>
    <w:family w:val="auto"/>
    <w:pitch w:val="variable"/>
    <w:sig w:usb0="A00002BF" w:usb1="184F6CFA" w:usb2="00000012" w:usb3="00000000" w:csb0="00040001" w:csb1="00000000"/>
  </w:font>
  <w:font w:name="宋体">
    <w:altName w:val="方正书宋_GBK"/>
    <w:panose1 w:val="02010600030101010101"/>
    <w:charset w:val="86"/>
    <w:family w:val="auto"/>
    <w:pitch w:val="variable"/>
    <w:sig w:usb0="00000003" w:usb1="288F0000" w:usb2="00000006"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sans-serif">
    <w:altName w:val="黑体"/>
    <w:panose1 w:val="00000000000000000000"/>
    <w:charset w:val="00"/>
    <w:family w:val="auto"/>
    <w:pitch w:val="variable"/>
    <w:sig w:usb0="00000000" w:usb1="00000000" w:usb2="00000000" w:usb3="00000000" w:csb0="00040001"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lear" w:pos="4153"/>
        <w:tab w:val="clear" w:pos="8306"/>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drawingGridHorizontalSpacing w:val="18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BreakWrappedTables/>
    <w:growAutofit/>
    <w:doNotUseIndentAsNumberingTabStop/>
    <w:useAltKinsokuLineBreakRules/>
    <w:doNotSuppressIndentation/>
    <w:splitPgBreakAndParaMark/>
    <w:autofitToFirstFixedWidthCell/>
    <w:compatSetting w:name="compatibilityMode" w:uri="http://schemas.microsoft.com/office/word" w:val="11"/>
  </w:compat>
  <w:docVars>
    <w:docVar w:name="commondata" w:val="eyJoZGlkIjoiODM5NmQ0NjI3NzA2MDM2NTFhZGEwMzU5Y2FjNDYwMDIifQ=="/>
  </w:docVars>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spacing w:before="100" w:beforeAutospacing="1" w:after="100" w:afterAutospacing="1"/>
      <w:jc w:val="left"/>
      <w:outlineLvl w:val="1"/>
    </w:pPr>
    <w:rPr>
      <w:rFonts w:ascii="宋体" w:eastAsia="宋体" w:cs="宋体" w:hAnsi="宋体"/>
      <w:b/>
      <w:kern w:val="0"/>
      <w:sz w:val="36"/>
      <w:szCs w:val="36"/>
      <w:lang w:val="en-US" w:eastAsia="zh-CN" w:bidi="ar-SA"/>
    </w:rPr>
  </w:style>
  <w:style w:type="character" w:customStyle="1" w:styleId="2Char">
    <w:name w:val="heading 2 Char"/>
    <w:basedOn w:val="10"/>
    <w:link w:val="2"/>
    <w:rPr>
      <w:rFonts w:ascii="宋体" w:eastAsia="宋体" w:cs="宋体" w:hAnsi="宋体"/>
      <w:b/>
      <w:kern w:val="0"/>
      <w:sz w:val="36"/>
      <w:szCs w:val="36"/>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character" w:default="1" w:styleId="10">
    <w:name w:val="Default Paragraph Font"/>
    <w:qFormat/>
  </w:style>
  <w:style w:type="paragraph" w:styleId="15">
    <w:name w:val="footer"/>
    <w:qFormat/>
    <w:basedOn w:val="0"/>
    <w:pPr>
      <w:tabs>
        <w:tab w:val="center" w:pos="4153"/>
        <w:tab w:val="right" w:pos="8306"/>
      </w:tabs>
      <w:snapToGrid w:val="0"/>
      <w:jc w:val="left"/>
    </w:pPr>
    <w:rPr>
      <w:sz w:val="18"/>
      <w:szCs w:val="18"/>
    </w:rPr>
  </w:style>
  <w:style w:type="paragraph" w:styleId="16">
    <w:name w:val="header"/>
    <w:qFormat/>
    <w:basedOn w:val="0"/>
    <w:pPr>
      <w:pBdr>
        <w:bottom w:val="single" w:sz="6" w:space="1" w:color="auto"/>
      </w:pBdr>
      <w:tabs>
        <w:tab w:val="center" w:pos="4153"/>
        <w:tab w:val="right" w:pos="8306"/>
      </w:tabs>
      <w:snapToGrid w:val="0"/>
      <w:jc w:val="center"/>
    </w:pPr>
    <w:rPr>
      <w:sz w:val="18"/>
      <w:szCs w:val="18"/>
    </w:rPr>
  </w:style>
  <w:style w:type="paragraph" w:styleId="17">
    <w:name w:val="Normal (Web)"/>
    <w:qFormat/>
    <w:basedOn w:val="0"/>
    <w:pPr>
      <w:spacing w:before="100" w:beforeAutospacing="1" w:after="100" w:afterAutospacing="1"/>
      <w:ind w:left="0" w:right="0"/>
      <w:jc w:val="left"/>
    </w:pPr>
    <w:rPr>
      <w:kern w:val="0"/>
      <w:sz w:val="24"/>
      <w:lang w:val="en-US" w:eastAsia="zh-CN" w:bidi="ar-SA"/>
    </w:rPr>
  </w:style>
  <w:style w:type="character" w:styleId="18">
    <w:name w:val="Strong"/>
    <w:qFormat/>
    <w:rPr>
      <w:b/>
    </w:rPr>
  </w:style>
  <w:style w:type="character" w:styleId="19">
    <w:name w:val="FollowedHyperlink"/>
    <w:qFormat/>
    <w:rPr>
      <w:color w:val="666666"/>
      <w:sz w:val="24"/>
      <w:szCs w:val="24"/>
      <w:u w:val="none"/>
      <w:vertAlign w:val="baseline"/>
    </w:rPr>
  </w:style>
  <w:style w:type="character" w:styleId="20">
    <w:name w:val="Hyperlink"/>
    <w:qFormat/>
    <w:rPr>
      <w:color w:val="666666"/>
      <w:sz w:val="24"/>
      <w:szCs w:val="24"/>
      <w:u w:val="none"/>
      <w:vertAlign w:val="baseline"/>
    </w:rPr>
  </w:style>
  <w:style w:type="character" w:styleId="21">
    <w:name w:val="HTML Code"/>
    <w:qFormat/>
    <w:rPr>
      <w:rFonts w:ascii="sans-serif" w:eastAsia="sans-serif" w:cs="sans-serif" w:hAnsi="sans-serif"/>
      <w:sz w:val="20"/>
    </w:rPr>
  </w:style>
  <w:style w:type="character" w:styleId="22">
    <w:name w:val="HTML Keyboard"/>
    <w:qFormat/>
    <w:rPr>
      <w:rFonts w:ascii="sans-serif" w:eastAsia="sans-serif" w:cs="sans-serif" w:hAnsi="sans-serif"/>
      <w:sz w:val="20"/>
    </w:rPr>
  </w:style>
  <w:style w:type="character" w:styleId="23">
    <w:name w:val="HTML Sample"/>
    <w:qFormat/>
    <w:rPr>
      <w:rFonts w:ascii="sans-serif" w:eastAsia="sans-serif" w:cs="sans-serif" w:hAnsi="sans-serif"/>
    </w:rPr>
  </w:style>
  <w:style w:type="character" w:customStyle="1" w:styleId="24">
    <w:name w:val="spanell"/>
    <w:qFormat/>
    <w:basedOn w:val="10"/>
  </w:style>
  <w:style w:type="character" w:customStyle="1" w:styleId="25">
    <w:name w:val="spanell1"/>
    <w:qFormat/>
    <w:basedOn w:val="10"/>
  </w:style>
  <w:style w:type="character" w:customStyle="1" w:styleId="26">
    <w:name w:val="spanell2"/>
    <w:qFormat/>
    <w:basedOn w:val="10"/>
  </w:style>
  <w:style w:type="character" w:customStyle="1" w:styleId="27">
    <w:name w:val="city-name"/>
    <w:qFormat/>
    <w:rPr>
      <w:sz w:val="21"/>
      <w:szCs w:val="21"/>
    </w:rPr>
  </w:style>
  <w:style w:type="character" w:customStyle="1" w:styleId="28">
    <w:name w:val="cur-temp"/>
    <w:qFormat/>
    <w:rPr>
      <w:sz w:val="45"/>
      <w:szCs w:val="45"/>
    </w:rPr>
  </w:style>
  <w:style w:type="character" w:customStyle="1" w:styleId="29">
    <w:name w:val="state-detailed"/>
    <w:qFormat/>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04C59440-85FE-45CC-8F71-B067176C5DA2}">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14359384</TotalTime>
  <Application>Yozo_Office9.0.5233.101ZH.S1</Application>
  <Pages>4</Pages>
  <Words>0</Words>
  <Characters>1440</Characters>
  <Lines>0</Lines>
  <Paragraphs>37</Paragraphs>
  <CharactersWithSpaces>1920</CharactersWithSpaces>
  <Company>NeiMengGuTongLiaoSHi</Company>
</Properties>
</file>

<file path=docProps/core.xml><?xml version="1.0" encoding="utf-8"?>
<cp:coreProperties xmlns:cp="http://schemas.openxmlformats.org/package/2006/metadata/core-properties" xmlns:dc="http://purl.org/dc/elements/1.1/" xmlns:dcterms="http://purl.org/dc/terms/" xmlns:xsi="http://www.w3.org/2001/XMLSchema-instance">
  <dc:title>政协贺州市委员会</dc:title>
  <dc:creator>CHangJianGuo</dc:creator>
  <cp:lastModifiedBy>ycak</cp:lastModifiedBy>
  <cp:revision>6</cp:revision>
  <cp:lastPrinted>2019-08-20T00:41:00Z</cp:lastPrinted>
  <dcterms:created xsi:type="dcterms:W3CDTF">2009-02-19T16:31:00Z</dcterms:created>
  <dcterms:modified xsi:type="dcterms:W3CDTF">2024-12-26T08:54:54Z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2052-12.8.2.1112</vt:lpwstr>
  </property>
  <property fmtid="{D5CDD505-2E9C-101B-9397-08002B2CF9AE}" pid="3" name="ICV">
    <vt:lpwstr>473001C711A1B6F4B3909066BF5FBDEA_43</vt:lpwstr>
  </property>
</Properties>
</file>