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80" w:lineRule="exact"/>
        <w:ind w:left="0" w:right="0" w:firstLine="0"/>
        <w:jc w:val="center"/>
        <w:textAlignment w:val="auto"/>
        <w:rPr>
          <w:rFonts w:hint="eastAsia" w:ascii="方正小标宋简体" w:hAnsi="方正小标宋简体" w:eastAsia="方正小标宋简体" w:cs="方正小标宋简体"/>
          <w:b w:val="0"/>
          <w:bCs w:val="0"/>
          <w:i w:val="0"/>
          <w:iCs w:val="0"/>
          <w:caps w:val="0"/>
          <w:spacing w:val="8"/>
          <w:sz w:val="44"/>
          <w:szCs w:val="44"/>
          <w:bdr w:val="none" w:color="auto" w:sz="0" w:space="0"/>
          <w:shd w:val="clear" w:fill="FFFFFF"/>
        </w:rPr>
      </w:pPr>
      <w:bookmarkStart w:id="0" w:name="_GoBack"/>
      <w:bookmarkEnd w:id="0"/>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80" w:lineRule="exact"/>
        <w:ind w:left="0" w:right="0" w:firstLine="0"/>
        <w:jc w:val="center"/>
        <w:textAlignment w:val="auto"/>
        <w:rPr>
          <w:rFonts w:hint="eastAsia" w:ascii="方正小标宋简体" w:hAnsi="方正小标宋简体" w:eastAsia="方正小标宋简体" w:cs="方正小标宋简体"/>
          <w:b w:val="0"/>
          <w:bCs w:val="0"/>
          <w:i w:val="0"/>
          <w:iCs w:val="0"/>
          <w:caps w:val="0"/>
          <w:spacing w:val="8"/>
          <w:sz w:val="44"/>
          <w:szCs w:val="44"/>
          <w:bdr w:val="none" w:color="auto" w:sz="0" w:space="0"/>
          <w:shd w:val="clear" w:fill="FFFFFF"/>
        </w:rPr>
      </w:pPr>
      <w:r>
        <w:rPr>
          <w:rFonts w:hint="eastAsia" w:ascii="方正小标宋简体" w:hAnsi="方正小标宋简体" w:eastAsia="方正小标宋简体" w:cs="方正小标宋简体"/>
          <w:b w:val="0"/>
          <w:bCs w:val="0"/>
          <w:i w:val="0"/>
          <w:iCs w:val="0"/>
          <w:caps w:val="0"/>
          <w:spacing w:val="8"/>
          <w:sz w:val="44"/>
          <w:szCs w:val="44"/>
          <w:bdr w:val="none" w:color="auto" w:sz="0" w:space="0"/>
          <w:shd w:val="clear" w:fill="FFFFFF"/>
        </w:rPr>
        <w:t>盐池县“四个持续”推动千亿方气田开发</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80" w:lineRule="exact"/>
        <w:ind w:left="0" w:right="0" w:firstLine="0"/>
        <w:jc w:val="center"/>
        <w:textAlignment w:val="auto"/>
        <w:rPr>
          <w:rFonts w:hint="eastAsia" w:ascii="方正小标宋简体" w:hAnsi="方正小标宋简体" w:eastAsia="方正小标宋简体" w:cs="方正小标宋简体"/>
          <w:b w:val="0"/>
          <w:bCs w:val="0"/>
          <w:i w:val="0"/>
          <w:iCs w:val="0"/>
          <w:caps w:val="0"/>
          <w:spacing w:val="8"/>
          <w:sz w:val="44"/>
          <w:szCs w:val="44"/>
        </w:rPr>
      </w:pPr>
      <w:r>
        <w:rPr>
          <w:rFonts w:hint="eastAsia" w:ascii="方正小标宋简体" w:hAnsi="方正小标宋简体" w:eastAsia="方正小标宋简体" w:cs="方正小标宋简体"/>
          <w:b w:val="0"/>
          <w:bCs w:val="0"/>
          <w:i w:val="0"/>
          <w:iCs w:val="0"/>
          <w:caps w:val="0"/>
          <w:spacing w:val="8"/>
          <w:sz w:val="44"/>
          <w:szCs w:val="44"/>
          <w:bdr w:val="none" w:color="auto" w:sz="0" w:space="0"/>
          <w:shd w:val="clear" w:fill="FFFFFF"/>
        </w:rPr>
        <w:t>高质量发展</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80" w:lineRule="exact"/>
        <w:ind w:left="0" w:right="0" w:firstLine="732" w:firstLineChars="200"/>
        <w:jc w:val="both"/>
        <w:textAlignment w:val="auto"/>
        <w:rPr>
          <w:rFonts w:hint="default" w:ascii="Times New Roman" w:hAnsi="Times New Roman" w:eastAsia="仿宋_GB2312" w:cs="Times New Roman"/>
          <w:i w:val="0"/>
          <w:iCs w:val="0"/>
          <w:caps w:val="0"/>
          <w:color w:val="000000"/>
          <w:spacing w:val="23"/>
          <w:sz w:val="32"/>
          <w:szCs w:val="32"/>
          <w:shd w:val="clear" w:fill="FFFFFF"/>
        </w:rPr>
      </w:pP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80" w:lineRule="exact"/>
        <w:ind w:left="0" w:right="0" w:firstLine="732" w:firstLineChars="200"/>
        <w:jc w:val="both"/>
        <w:textAlignment w:val="auto"/>
        <w:rPr>
          <w:rFonts w:hint="default" w:ascii="Times New Roman" w:hAnsi="Times New Roman" w:eastAsia="仿宋_GB2312" w:cs="Times New Roman"/>
          <w:i w:val="0"/>
          <w:iCs w:val="0"/>
          <w:caps w:val="0"/>
          <w:color w:val="333333"/>
          <w:spacing w:val="23"/>
          <w:sz w:val="32"/>
          <w:szCs w:val="32"/>
        </w:rPr>
      </w:pPr>
      <w:r>
        <w:rPr>
          <w:rFonts w:hint="default" w:ascii="Times New Roman" w:hAnsi="Times New Roman" w:eastAsia="仿宋_GB2312" w:cs="Times New Roman"/>
          <w:i w:val="0"/>
          <w:iCs w:val="0"/>
          <w:caps w:val="0"/>
          <w:color w:val="000000"/>
          <w:spacing w:val="23"/>
          <w:sz w:val="32"/>
          <w:szCs w:val="32"/>
          <w:shd w:val="clear" w:fill="FFFFFF"/>
        </w:rPr>
        <w:t>今年以来，盐池县深入贯彻落实习近平总书记关于“大力提升油气勘探开发力度”指示精神，聚焦油气增产扩能，着力提升服务水平，持续深化企地合作，加快推动重大项目建设，实现天然气开发利用高质量发展。</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80" w:lineRule="exact"/>
        <w:ind w:left="0" w:right="0" w:firstLine="735" w:firstLineChars="200"/>
        <w:jc w:val="both"/>
        <w:textAlignment w:val="auto"/>
        <w:rPr>
          <w:rFonts w:hint="default" w:ascii="Times New Roman" w:hAnsi="Times New Roman" w:eastAsia="仿宋_GB2312" w:cs="Times New Roman"/>
          <w:i w:val="0"/>
          <w:iCs w:val="0"/>
          <w:caps w:val="0"/>
          <w:color w:val="333333"/>
          <w:spacing w:val="23"/>
          <w:sz w:val="32"/>
          <w:szCs w:val="32"/>
        </w:rPr>
      </w:pPr>
      <w:r>
        <w:rPr>
          <w:rStyle w:val="8"/>
          <w:rFonts w:hint="default" w:ascii="Times New Roman" w:hAnsi="Times New Roman" w:eastAsia="仿宋_GB2312" w:cs="Times New Roman"/>
          <w:i w:val="0"/>
          <w:iCs w:val="0"/>
          <w:caps w:val="0"/>
          <w:color w:val="000000"/>
          <w:spacing w:val="23"/>
          <w:sz w:val="32"/>
          <w:szCs w:val="32"/>
          <w:shd w:val="clear" w:fill="FFFFFF"/>
        </w:rPr>
        <w:t>一是持续加快推动气田开发上产。</w:t>
      </w:r>
      <w:r>
        <w:rPr>
          <w:rFonts w:hint="default" w:ascii="Times New Roman" w:hAnsi="Times New Roman" w:eastAsia="仿宋_GB2312" w:cs="Times New Roman"/>
          <w:i w:val="0"/>
          <w:iCs w:val="0"/>
          <w:caps w:val="0"/>
          <w:color w:val="000000"/>
          <w:spacing w:val="23"/>
          <w:sz w:val="32"/>
          <w:szCs w:val="32"/>
          <w:shd w:val="clear" w:fill="FFFFFF"/>
        </w:rPr>
        <w:t>继续简化审批流程，强化土地要素保障，加强协调服务能力，鼓励油田公司加大勘探开发投资力度，尽快推动气田规模建产，截至目前，两大气田累计完成投资50亿元，完钻天然气井438口，产能达到8.5亿方，累计产气6亿方，日产气量达155万立方米，预计全年产气7亿方，天然气保供能力不断增强。</w:t>
      </w:r>
    </w:p>
    <w:p>
      <w:pPr>
        <w:keepNext w:val="0"/>
        <w:keepLines w:val="0"/>
        <w:pageBreakBefore w:val="0"/>
        <w:kinsoku/>
        <w:wordWrap/>
        <w:overflowPunct/>
        <w:topLinePunct w:val="0"/>
        <w:autoSpaceDE/>
        <w:autoSpaceDN/>
        <w:bidi w:val="0"/>
        <w:adjustRightInd/>
        <w:snapToGrid/>
        <w:spacing w:line="240" w:lineRule="auto"/>
        <w:jc w:val="both"/>
        <w:textAlignment w:val="auto"/>
        <w:rPr>
          <w:rStyle w:val="8"/>
          <w:rFonts w:hint="eastAsia" w:ascii="Times New Roman" w:hAnsi="Times New Roman" w:eastAsia="仿宋_GB2312" w:cs="Times New Roman"/>
          <w:i w:val="0"/>
          <w:iCs w:val="0"/>
          <w:caps w:val="0"/>
          <w:color w:val="000000"/>
          <w:spacing w:val="23"/>
          <w:sz w:val="32"/>
          <w:szCs w:val="32"/>
          <w:shd w:val="clear" w:fill="FFFFFF"/>
          <w:lang w:eastAsia="zh-CN"/>
        </w:rPr>
      </w:pPr>
      <w:r>
        <w:rPr>
          <w:rStyle w:val="8"/>
          <w:rFonts w:hint="eastAsia" w:ascii="Times New Roman" w:hAnsi="Times New Roman" w:eastAsia="仿宋_GB2312" w:cs="Times New Roman"/>
          <w:i w:val="0"/>
          <w:iCs w:val="0"/>
          <w:caps w:val="0"/>
          <w:color w:val="000000"/>
          <w:spacing w:val="23"/>
          <w:sz w:val="32"/>
          <w:szCs w:val="32"/>
          <w:shd w:val="clear" w:fill="FFFFFF"/>
          <w:lang w:eastAsia="zh-CN"/>
        </w:rPr>
        <w:drawing>
          <wp:inline distT="0" distB="0" distL="114300" distR="114300">
            <wp:extent cx="5610225" cy="3152775"/>
            <wp:effectExtent l="0" t="0" r="9525" b="9525"/>
            <wp:docPr id="2" name="图片 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
                    <pic:cNvPicPr>
                      <a:picLocks noChangeAspect="1"/>
                    </pic:cNvPicPr>
                  </pic:nvPicPr>
                  <pic:blipFill>
                    <a:blip r:embed="rId7"/>
                    <a:stretch>
                      <a:fillRect/>
                    </a:stretch>
                  </pic:blipFill>
                  <pic:spPr>
                    <a:xfrm>
                      <a:off x="0" y="0"/>
                      <a:ext cx="5610225" cy="3152775"/>
                    </a:xfrm>
                    <a:prstGeom prst="rect">
                      <a:avLst/>
                    </a:prstGeom>
                  </pic:spPr>
                </pic:pic>
              </a:graphicData>
            </a:graphic>
          </wp:inline>
        </w:drawing>
      </w:r>
    </w:p>
    <w:p>
      <w:pPr>
        <w:keepNext w:val="0"/>
        <w:keepLines w:val="0"/>
        <w:pageBreakBefore w:val="0"/>
        <w:kinsoku/>
        <w:wordWrap/>
        <w:overflowPunct/>
        <w:topLinePunct w:val="0"/>
        <w:autoSpaceDE/>
        <w:autoSpaceDN/>
        <w:bidi w:val="0"/>
        <w:adjustRightInd/>
        <w:snapToGrid/>
        <w:spacing w:line="580" w:lineRule="exact"/>
        <w:ind w:firstLine="735" w:firstLineChars="200"/>
        <w:textAlignment w:val="auto"/>
        <w:rPr>
          <w:rFonts w:hint="default" w:ascii="Times New Roman" w:hAnsi="Times New Roman" w:eastAsia="仿宋_GB2312" w:cs="Times New Roman"/>
          <w:i w:val="0"/>
          <w:iCs w:val="0"/>
          <w:caps w:val="0"/>
          <w:color w:val="000000"/>
          <w:spacing w:val="23"/>
          <w:sz w:val="32"/>
          <w:szCs w:val="32"/>
          <w:shd w:val="clear" w:fill="FFFFFF"/>
        </w:rPr>
      </w:pPr>
      <w:r>
        <w:rPr>
          <w:rStyle w:val="8"/>
          <w:rFonts w:hint="default" w:ascii="Times New Roman" w:hAnsi="Times New Roman" w:eastAsia="仿宋_GB2312" w:cs="Times New Roman"/>
          <w:i w:val="0"/>
          <w:iCs w:val="0"/>
          <w:caps w:val="0"/>
          <w:color w:val="000000"/>
          <w:spacing w:val="23"/>
          <w:sz w:val="32"/>
          <w:szCs w:val="32"/>
          <w:shd w:val="clear" w:fill="FFFFFF"/>
        </w:rPr>
        <w:t>二是持续加快输储设施建设。</w:t>
      </w:r>
      <w:r>
        <w:rPr>
          <w:rFonts w:hint="default" w:ascii="Times New Roman" w:hAnsi="Times New Roman" w:eastAsia="仿宋_GB2312" w:cs="Times New Roman"/>
          <w:i w:val="0"/>
          <w:iCs w:val="0"/>
          <w:caps w:val="0"/>
          <w:color w:val="000000"/>
          <w:spacing w:val="23"/>
          <w:sz w:val="32"/>
          <w:szCs w:val="32"/>
          <w:shd w:val="clear" w:fill="FFFFFF"/>
        </w:rPr>
        <w:t>全面建成长庆青一集气站、青山乡外输首站、高沙窝储气调峰枢纽中心及3个沿线输配站，配套建设输气管道160公里，完成青石峁气田主要外输管道建设，全力释放气田产能。宁一集气站扩建项目已完成投产，新建青二集气站已完成60%工程量，建成高沙窝末站CNG撬装调峰站1座，配套建设高沙窝末站至工业园区配气管道2.8公里，实现青高输气管道通气运行向园区企业供气目标。积极对接区市发改委，加快规划建设高沙窝至吴忠、宁东、银川的输气管道，保障全区民生用气需求。</w:t>
      </w:r>
    </w:p>
    <w:p>
      <w:pPr>
        <w:keepNext w:val="0"/>
        <w:keepLines w:val="0"/>
        <w:pageBreakBefore w:val="0"/>
        <w:kinsoku/>
        <w:wordWrap/>
        <w:overflowPunct/>
        <w:topLinePunct w:val="0"/>
        <w:autoSpaceDE/>
        <w:autoSpaceDN/>
        <w:bidi w:val="0"/>
        <w:adjustRightInd/>
        <w:snapToGrid/>
        <w:spacing w:line="240" w:lineRule="auto"/>
        <w:textAlignment w:val="auto"/>
        <w:rPr>
          <w:rStyle w:val="8"/>
          <w:rFonts w:hint="eastAsia" w:ascii="Times New Roman" w:hAnsi="Times New Roman" w:eastAsia="仿宋_GB2312" w:cs="Times New Roman"/>
          <w:i w:val="0"/>
          <w:iCs w:val="0"/>
          <w:caps w:val="0"/>
          <w:color w:val="000000"/>
          <w:spacing w:val="23"/>
          <w:sz w:val="32"/>
          <w:szCs w:val="32"/>
          <w:shd w:val="clear" w:fill="FFFFFF"/>
          <w:lang w:eastAsia="zh-CN"/>
        </w:rPr>
      </w:pPr>
      <w:r>
        <w:rPr>
          <w:rStyle w:val="8"/>
          <w:rFonts w:hint="eastAsia" w:ascii="Times New Roman" w:hAnsi="Times New Roman" w:eastAsia="仿宋_GB2312" w:cs="Times New Roman"/>
          <w:i w:val="0"/>
          <w:iCs w:val="0"/>
          <w:caps w:val="0"/>
          <w:color w:val="000000"/>
          <w:spacing w:val="23"/>
          <w:sz w:val="32"/>
          <w:szCs w:val="32"/>
          <w:shd w:val="clear" w:fill="FFFFFF"/>
          <w:lang w:eastAsia="zh-CN"/>
        </w:rPr>
        <w:drawing>
          <wp:inline distT="0" distB="0" distL="114300" distR="114300">
            <wp:extent cx="5612130" cy="3154045"/>
            <wp:effectExtent l="0" t="0" r="7620" b="8255"/>
            <wp:docPr id="3" name="图片 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2"/>
                    <pic:cNvPicPr>
                      <a:picLocks noChangeAspect="1"/>
                    </pic:cNvPicPr>
                  </pic:nvPicPr>
                  <pic:blipFill>
                    <a:blip r:embed="rId8"/>
                    <a:stretch>
                      <a:fillRect/>
                    </a:stretch>
                  </pic:blipFill>
                  <pic:spPr>
                    <a:xfrm>
                      <a:off x="0" y="0"/>
                      <a:ext cx="5612130" cy="3154045"/>
                    </a:xfrm>
                    <a:prstGeom prst="rect">
                      <a:avLst/>
                    </a:prstGeom>
                  </pic:spPr>
                </pic:pic>
              </a:graphicData>
            </a:graphic>
          </wp:inline>
        </w:drawing>
      </w:r>
    </w:p>
    <w:p>
      <w:pPr>
        <w:keepNext w:val="0"/>
        <w:keepLines w:val="0"/>
        <w:pageBreakBefore w:val="0"/>
        <w:kinsoku/>
        <w:wordWrap/>
        <w:overflowPunct/>
        <w:topLinePunct w:val="0"/>
        <w:autoSpaceDE/>
        <w:autoSpaceDN/>
        <w:bidi w:val="0"/>
        <w:adjustRightInd/>
        <w:snapToGrid/>
        <w:spacing w:line="580" w:lineRule="exact"/>
        <w:ind w:firstLine="735" w:firstLineChars="200"/>
        <w:textAlignment w:val="auto"/>
        <w:rPr>
          <w:rFonts w:hint="default" w:ascii="Times New Roman" w:hAnsi="Times New Roman" w:eastAsia="仿宋_GB2312" w:cs="Times New Roman"/>
          <w:i w:val="0"/>
          <w:iCs w:val="0"/>
          <w:caps w:val="0"/>
          <w:color w:val="000000"/>
          <w:spacing w:val="23"/>
          <w:sz w:val="32"/>
          <w:szCs w:val="32"/>
          <w:shd w:val="clear" w:fill="FFFFFF"/>
        </w:rPr>
      </w:pPr>
      <w:r>
        <w:rPr>
          <w:rStyle w:val="8"/>
          <w:rFonts w:hint="default" w:ascii="Times New Roman" w:hAnsi="Times New Roman" w:eastAsia="仿宋_GB2312" w:cs="Times New Roman"/>
          <w:i w:val="0"/>
          <w:iCs w:val="0"/>
          <w:caps w:val="0"/>
          <w:color w:val="000000"/>
          <w:spacing w:val="23"/>
          <w:sz w:val="32"/>
          <w:szCs w:val="32"/>
          <w:shd w:val="clear" w:fill="FFFFFF"/>
        </w:rPr>
        <w:t>三是企地合作取得突破。</w:t>
      </w:r>
      <w:r>
        <w:rPr>
          <w:rFonts w:hint="default" w:ascii="Times New Roman" w:hAnsi="Times New Roman" w:eastAsia="仿宋_GB2312" w:cs="Times New Roman"/>
          <w:i w:val="0"/>
          <w:iCs w:val="0"/>
          <w:caps w:val="0"/>
          <w:color w:val="000000"/>
          <w:spacing w:val="23"/>
          <w:sz w:val="32"/>
          <w:szCs w:val="32"/>
          <w:shd w:val="clear" w:fill="FFFFFF"/>
        </w:rPr>
        <w:t>加快推动天然气产业招商，引进中集安瑞科控股与宁夏欣盐能源公司合资建设天然气精细化工项目，计划投资25亿元，建设天然气深度处理厂和年产10万吨PMMA项目，积极构建与宁东工业园区化工园区形成产能共建、产品互补、产业互联的区域化融合发展格局，持续延伸天然气产业链条，助力经济社会高质量发展。</w:t>
      </w:r>
    </w:p>
    <w:p>
      <w:pPr>
        <w:keepNext w:val="0"/>
        <w:keepLines w:val="0"/>
        <w:pageBreakBefore w:val="0"/>
        <w:kinsoku/>
        <w:wordWrap/>
        <w:overflowPunct/>
        <w:topLinePunct w:val="0"/>
        <w:autoSpaceDE/>
        <w:autoSpaceDN/>
        <w:bidi w:val="0"/>
        <w:adjustRightInd/>
        <w:snapToGrid/>
        <w:spacing w:line="240" w:lineRule="auto"/>
        <w:textAlignment w:val="auto"/>
        <w:rPr>
          <w:rStyle w:val="8"/>
          <w:rFonts w:hint="eastAsia" w:ascii="Times New Roman" w:hAnsi="Times New Roman" w:eastAsia="仿宋_GB2312" w:cs="Times New Roman"/>
          <w:i w:val="0"/>
          <w:iCs w:val="0"/>
          <w:caps w:val="0"/>
          <w:color w:val="000000"/>
          <w:spacing w:val="23"/>
          <w:sz w:val="32"/>
          <w:szCs w:val="32"/>
          <w:shd w:val="clear" w:fill="FFFFFF"/>
          <w:lang w:eastAsia="zh-CN"/>
        </w:rPr>
      </w:pPr>
      <w:r>
        <w:rPr>
          <w:rStyle w:val="8"/>
          <w:rFonts w:hint="eastAsia" w:ascii="Times New Roman" w:hAnsi="Times New Roman" w:eastAsia="仿宋_GB2312" w:cs="Times New Roman"/>
          <w:i w:val="0"/>
          <w:iCs w:val="0"/>
          <w:caps w:val="0"/>
          <w:color w:val="000000"/>
          <w:spacing w:val="23"/>
          <w:sz w:val="32"/>
          <w:szCs w:val="32"/>
          <w:shd w:val="clear" w:fill="FFFFFF"/>
          <w:lang w:eastAsia="zh-CN"/>
        </w:rPr>
        <w:drawing>
          <wp:inline distT="0" distB="0" distL="114300" distR="114300">
            <wp:extent cx="5615305" cy="3154045"/>
            <wp:effectExtent l="0" t="0" r="4445" b="8255"/>
            <wp:docPr id="4" name="图片 4"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3"/>
                    <pic:cNvPicPr>
                      <a:picLocks noChangeAspect="1"/>
                    </pic:cNvPicPr>
                  </pic:nvPicPr>
                  <pic:blipFill>
                    <a:blip r:embed="rId9"/>
                    <a:stretch>
                      <a:fillRect/>
                    </a:stretch>
                  </pic:blipFill>
                  <pic:spPr>
                    <a:xfrm>
                      <a:off x="0" y="0"/>
                      <a:ext cx="5615305" cy="3154045"/>
                    </a:xfrm>
                    <a:prstGeom prst="rect">
                      <a:avLst/>
                    </a:prstGeom>
                  </pic:spPr>
                </pic:pic>
              </a:graphicData>
            </a:graphic>
          </wp:inline>
        </w:drawing>
      </w:r>
    </w:p>
    <w:p>
      <w:pPr>
        <w:keepNext w:val="0"/>
        <w:keepLines w:val="0"/>
        <w:pageBreakBefore w:val="0"/>
        <w:kinsoku/>
        <w:wordWrap/>
        <w:overflowPunct/>
        <w:topLinePunct w:val="0"/>
        <w:autoSpaceDE/>
        <w:autoSpaceDN/>
        <w:bidi w:val="0"/>
        <w:adjustRightInd/>
        <w:snapToGrid/>
        <w:spacing w:line="580" w:lineRule="exact"/>
        <w:ind w:firstLine="735" w:firstLineChars="200"/>
        <w:textAlignment w:val="auto"/>
        <w:rPr>
          <w:rFonts w:hint="default" w:ascii="Times New Roman" w:hAnsi="Times New Roman" w:eastAsia="仿宋_GB2312" w:cs="Times New Roman"/>
          <w:i w:val="0"/>
          <w:iCs w:val="0"/>
          <w:caps w:val="0"/>
          <w:color w:val="000000"/>
          <w:spacing w:val="23"/>
          <w:sz w:val="32"/>
          <w:szCs w:val="32"/>
          <w:shd w:val="clear" w:fill="FFFFFF"/>
        </w:rPr>
      </w:pPr>
      <w:r>
        <w:rPr>
          <w:rStyle w:val="8"/>
          <w:rFonts w:hint="default" w:ascii="Times New Roman" w:hAnsi="Times New Roman" w:eastAsia="仿宋_GB2312" w:cs="Times New Roman"/>
          <w:i w:val="0"/>
          <w:iCs w:val="0"/>
          <w:caps w:val="0"/>
          <w:color w:val="000000"/>
          <w:spacing w:val="23"/>
          <w:sz w:val="32"/>
          <w:szCs w:val="32"/>
          <w:shd w:val="clear" w:fill="FFFFFF"/>
        </w:rPr>
        <w:t>四是持续推动天然气就地转化利用。</w:t>
      </w:r>
      <w:r>
        <w:rPr>
          <w:rFonts w:hint="default" w:ascii="Times New Roman" w:hAnsi="Times New Roman" w:eastAsia="仿宋_GB2312" w:cs="Times New Roman"/>
          <w:i w:val="0"/>
          <w:iCs w:val="0"/>
          <w:caps w:val="0"/>
          <w:color w:val="000000"/>
          <w:spacing w:val="23"/>
          <w:sz w:val="32"/>
          <w:szCs w:val="32"/>
          <w:shd w:val="clear" w:fill="FFFFFF"/>
        </w:rPr>
        <w:t>立足打造宁夏清洁能源产业基地，围绕天然气精深加工产业园规划，以天然气提氦、制氢、碳纳米管等新材料为方向，加快推动天然气精深加工产业发展，编制完成《盐池县天然气融合产业园规划》，积极与10余家省内外高新技术企业洽谈达成投资意向协议，签约天然气深加工项目4个，签约资金70.2亿元，为打造清洁能源百亿级产业集群和全产业链示范基地奠定基础。年内计划建设天然气精深加工产业项目3个（中氦科技年产60万立方米氦气联产400万立方米天然气液化项目、氦能科技年产20万立方米氦气联产100万立方米天然气液化项目、瑞盐公司青石峁气田天然气深度处理及精细化工项目），对接招引新项目5个，为实现天然气就地转化利用提供有利条件。</w:t>
      </w:r>
    </w:p>
    <w:p>
      <w:pPr>
        <w:keepNext w:val="0"/>
        <w:keepLines w:val="0"/>
        <w:pageBreakBefore w:val="0"/>
        <w:kinsoku/>
        <w:wordWrap/>
        <w:overflowPunct/>
        <w:topLinePunct w:val="0"/>
        <w:autoSpaceDE/>
        <w:autoSpaceDN/>
        <w:bidi w:val="0"/>
        <w:adjustRightInd/>
        <w:snapToGrid/>
        <w:spacing w:line="240" w:lineRule="auto"/>
        <w:textAlignment w:val="auto"/>
        <w:rPr>
          <w:rFonts w:hint="default" w:ascii="Times New Roman" w:hAnsi="Times New Roman" w:eastAsia="仿宋_GB2312" w:cs="Times New Roman"/>
          <w:i w:val="0"/>
          <w:iCs w:val="0"/>
          <w:caps w:val="0"/>
          <w:color w:val="000000"/>
          <w:spacing w:val="23"/>
          <w:sz w:val="32"/>
          <w:szCs w:val="32"/>
          <w:shd w:val="clear" w:fill="FFFFFF"/>
          <w:lang w:val="en-US" w:eastAsia="zh-CN"/>
        </w:rPr>
      </w:pPr>
      <w:r>
        <w:rPr>
          <w:rFonts w:hint="default" w:ascii="Times New Roman" w:hAnsi="Times New Roman" w:eastAsia="仿宋_GB2312" w:cs="Times New Roman"/>
          <w:i w:val="0"/>
          <w:iCs w:val="0"/>
          <w:caps w:val="0"/>
          <w:color w:val="000000"/>
          <w:spacing w:val="23"/>
          <w:sz w:val="32"/>
          <w:szCs w:val="32"/>
          <w:shd w:val="clear" w:fill="FFFFFF"/>
          <w:lang w:val="en-US" w:eastAsia="zh-CN"/>
        </w:rPr>
        <w:drawing>
          <wp:inline distT="0" distB="0" distL="114300" distR="114300">
            <wp:extent cx="5610860" cy="3152775"/>
            <wp:effectExtent l="0" t="0" r="8890" b="9525"/>
            <wp:docPr id="5" name="图片 5"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4"/>
                    <pic:cNvPicPr>
                      <a:picLocks noChangeAspect="1"/>
                    </pic:cNvPicPr>
                  </pic:nvPicPr>
                  <pic:blipFill>
                    <a:blip r:embed="rId10"/>
                    <a:stretch>
                      <a:fillRect/>
                    </a:stretch>
                  </pic:blipFill>
                  <pic:spPr>
                    <a:xfrm>
                      <a:off x="0" y="0"/>
                      <a:ext cx="5610860" cy="3152775"/>
                    </a:xfrm>
                    <a:prstGeom prst="rect">
                      <a:avLst/>
                    </a:prstGeom>
                  </pic:spPr>
                </pic:pic>
              </a:graphicData>
            </a:graphic>
          </wp:inline>
        </w:drawing>
      </w:r>
    </w:p>
    <w:sectPr>
      <w:footerReference r:id="rId5" w:type="default"/>
      <w:pgSz w:w="11906" w:h="16838"/>
      <w:pgMar w:top="1417" w:right="1474" w:bottom="1417" w:left="1587" w:header="851" w:footer="992" w:gutter="0"/>
      <w:pgNumType w:fmt="decimal"/>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Microsoft YaHei UI">
    <w:panose1 w:val="020B0503020204020204"/>
    <w:charset w:val="86"/>
    <w:family w:val="auto"/>
    <w:pitch w:val="default"/>
    <w:sig w:usb0="80000287" w:usb1="2ACF3C50" w:usb2="00000016" w:usb3="00000000" w:csb0="0004001F" w:csb1="00000000"/>
  </w:font>
  <w:font w:name="Arial Unicode MS">
    <w:panose1 w:val="020B0604020202020204"/>
    <w:charset w:val="86"/>
    <w:family w:val="auto"/>
    <w:pitch w:val="default"/>
    <w:sig w:usb0="FFFFFFFF" w:usb1="E9FFFFFF" w:usb2="0000003F" w:usb3="00000000" w:csb0="603F01FF" w:csb1="FFFF0000"/>
  </w:font>
  <w:font w:name="楷体_GB2312">
    <w:panose1 w:val="02010609030101010101"/>
    <w:charset w:val="86"/>
    <w:family w:val="auto"/>
    <w:pitch w:val="default"/>
    <w:sig w:usb0="00000001" w:usb1="080E0000" w:usb2="00000000" w:usb3="00000000" w:csb0="00040000" w:csb1="00000000"/>
  </w:font>
  <w:font w:name="方正楷体简体">
    <w:panose1 w:val="03000509000000000000"/>
    <w:charset w:val="86"/>
    <w:family w:val="auto"/>
    <w:pitch w:val="default"/>
    <w:sig w:usb0="00000001" w:usb1="080E0000" w:usb2="00000000" w:usb3="00000000" w:csb0="00040000" w:csb1="00000000"/>
  </w:font>
  <w:font w:name="方正小标宋简体">
    <w:panose1 w:val="03000509000000000000"/>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3"/>
                            <w:rPr>
                              <w:rFonts w:hint="default" w:ascii="Times New Roman" w:hAnsi="Times New Roman" w:cs="Times New Roman"/>
                              <w:sz w:val="28"/>
                              <w:szCs w:val="28"/>
                            </w:rPr>
                          </w:pPr>
                          <w:r>
                            <w:rPr>
                              <w:rFonts w:hint="default" w:ascii="Times New Roman" w:hAnsi="Times New Roman" w:cs="Times New Roman"/>
                              <w:sz w:val="28"/>
                              <w:szCs w:val="28"/>
                            </w:rPr>
                            <w:t xml:space="preserve">— </w:t>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  \* MERGEFORMAT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1</w:t>
                          </w:r>
                          <w:r>
                            <w:rPr>
                              <w:rFonts w:hint="default" w:ascii="Times New Roman" w:hAnsi="Times New Roman" w:cs="Times New Roman"/>
                              <w:sz w:val="28"/>
                              <w:szCs w:val="28"/>
                            </w:rPr>
                            <w:fldChar w:fldCharType="end"/>
                          </w:r>
                          <w:r>
                            <w:rPr>
                              <w:rFonts w:hint="default" w:ascii="Times New Roman" w:hAnsi="Times New Roman" w:cs="Times New Roman"/>
                              <w:sz w:val="28"/>
                              <w:szCs w:val="28"/>
                            </w:rPr>
                            <w:t xml:space="preserve"> —</w:t>
                          </w:r>
                        </w:p>
                      </w:txbxContent>
                    </wps:txbx>
                    <wps:bodyPr vert="horz" wrap="none" lIns="0" tIns="0" rIns="0" bIns="0" anchor="t" anchorCtr="0" upright="0">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M6pebnPAAAABQEAAA8A&#10;AAAAAAAAAQAgAAAAIgAAAGRycy9kb3ducmV2LnhtbFBLAQIUABQAAAAIAIdO4kCziH4F5wEAAMcD&#10;AAAOAAAAAAAAAAEAIAAAAB4BAABkcnMvZTJvRG9jLnhtbFBLBQYAAAAABgAGAFkBAAB3BQAAAAA=&#10;">
              <v:fill on="f" focussize="0,0"/>
              <v:stroke on="f"/>
              <v:imagedata o:title=""/>
              <o:lock v:ext="edit" aspectratio="f"/>
              <v:textbox inset="0mm,0mm,0mm,0mm" style="mso-fit-shape-to-text:t;">
                <w:txbxContent>
                  <w:p>
                    <w:pPr>
                      <w:pStyle w:val="3"/>
                      <w:rPr>
                        <w:rFonts w:hint="default" w:ascii="Times New Roman" w:hAnsi="Times New Roman" w:cs="Times New Roman"/>
                        <w:sz w:val="28"/>
                        <w:szCs w:val="28"/>
                      </w:rPr>
                    </w:pPr>
                    <w:r>
                      <w:rPr>
                        <w:rFonts w:hint="default" w:ascii="Times New Roman" w:hAnsi="Times New Roman" w:cs="Times New Roman"/>
                        <w:sz w:val="28"/>
                        <w:szCs w:val="28"/>
                      </w:rPr>
                      <w:t xml:space="preserve">— </w:t>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  \* MERGEFORMAT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1</w:t>
                    </w:r>
                    <w:r>
                      <w:rPr>
                        <w:rFonts w:hint="default" w:ascii="Times New Roman" w:hAnsi="Times New Roman" w:cs="Times New Roman"/>
                        <w:sz w:val="28"/>
                        <w:szCs w:val="28"/>
                      </w:rPr>
                      <w:fldChar w:fldCharType="end"/>
                    </w:r>
                    <w:r>
                      <w:rPr>
                        <w:rFonts w:hint="default" w:ascii="Times New Roman" w:hAnsi="Times New Roman" w:cs="Times New Roman"/>
                        <w:sz w:val="28"/>
                        <w:szCs w:val="28"/>
                      </w:rPr>
                      <w:t xml:space="preserve"> —</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2UwYzczOGZjNzJlMDU3NTk2OGQ5YTdhNDcwNTgzM2IifQ=="/>
  </w:docVars>
  <w:rsids>
    <w:rsidRoot w:val="00B37D5C"/>
    <w:rsid w:val="00093A37"/>
    <w:rsid w:val="002E1B99"/>
    <w:rsid w:val="0033189A"/>
    <w:rsid w:val="00407CD8"/>
    <w:rsid w:val="00422389"/>
    <w:rsid w:val="0052794F"/>
    <w:rsid w:val="00563EEC"/>
    <w:rsid w:val="006148D0"/>
    <w:rsid w:val="007F644C"/>
    <w:rsid w:val="00861B4F"/>
    <w:rsid w:val="008A05FF"/>
    <w:rsid w:val="008C6A87"/>
    <w:rsid w:val="009208BD"/>
    <w:rsid w:val="00965B7D"/>
    <w:rsid w:val="00983972"/>
    <w:rsid w:val="009B57C4"/>
    <w:rsid w:val="00A7418B"/>
    <w:rsid w:val="00B37D5C"/>
    <w:rsid w:val="00BE4805"/>
    <w:rsid w:val="00C47503"/>
    <w:rsid w:val="00C97731"/>
    <w:rsid w:val="00CD1713"/>
    <w:rsid w:val="00D16CDA"/>
    <w:rsid w:val="00EA4D57"/>
    <w:rsid w:val="16A862C6"/>
    <w:rsid w:val="69EF2E25"/>
    <w:rsid w:val="7F9962C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580" w:lineRule="exact"/>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qFormat/>
    <w:uiPriority w:val="9"/>
    <w:pPr>
      <w:spacing w:before="0" w:beforeAutospacing="1" w:after="0" w:afterAutospacing="1"/>
      <w:jc w:val="left"/>
    </w:pPr>
    <w:rPr>
      <w:rFonts w:hint="eastAsia" w:ascii="宋体" w:hAnsi="宋体" w:eastAsia="宋体" w:cs="宋体"/>
      <w:b/>
      <w:bCs/>
      <w:kern w:val="44"/>
      <w:sz w:val="48"/>
      <w:szCs w:val="48"/>
      <w:lang w:val="en-US" w:eastAsia="zh-CN" w:bidi="ar"/>
    </w:rPr>
  </w:style>
  <w:style w:type="character" w:default="1" w:styleId="7">
    <w:name w:val="Default Paragraph Font"/>
    <w:semiHidden/>
    <w:unhideWhenUsed/>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3">
    <w:name w:val="footer"/>
    <w:basedOn w:val="1"/>
    <w:semiHidden/>
    <w:unhideWhenUsed/>
    <w:uiPriority w:val="99"/>
    <w:pPr>
      <w:tabs>
        <w:tab w:val="center" w:pos="4153"/>
        <w:tab w:val="right" w:pos="8306"/>
      </w:tabs>
      <w:snapToGrid w:val="0"/>
      <w:jc w:val="left"/>
    </w:pPr>
    <w:rPr>
      <w:sz w:val="18"/>
    </w:rPr>
  </w:style>
  <w:style w:type="paragraph" w:styleId="4">
    <w:name w:val="header"/>
    <w:basedOn w:val="1"/>
    <w:semiHidden/>
    <w:unhideWhenUsed/>
    <w:uiPriority w:val="99"/>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5">
    <w:name w:val="Normal (Web)"/>
    <w:basedOn w:val="1"/>
    <w:semiHidden/>
    <w:unhideWhenUsed/>
    <w:uiPriority w:val="99"/>
    <w:pPr>
      <w:spacing w:before="0" w:beforeAutospacing="1" w:after="0" w:afterAutospacing="1"/>
      <w:ind w:left="0" w:right="0"/>
      <w:jc w:val="left"/>
    </w:pPr>
    <w:rPr>
      <w:kern w:val="0"/>
      <w:sz w:val="24"/>
      <w:lang w:val="en-US" w:eastAsia="zh-CN" w:bidi="ar"/>
    </w:rPr>
  </w:style>
  <w:style w:type="character" w:styleId="8">
    <w:name w:val="Strong"/>
    <w:basedOn w:val="7"/>
    <w:qFormat/>
    <w:uiPriority w:val="22"/>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1.xml"/><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4</Pages>
  <Words>924</Words>
  <Characters>954</Characters>
  <Lines>1</Lines>
  <Paragraphs>1</Paragraphs>
  <TotalTime>4</TotalTime>
  <ScaleCrop>false</ScaleCrop>
  <LinksUpToDate>false</LinksUpToDate>
  <CharactersWithSpaces>954</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2024-07-31T01:55:00Z</dcterms:created>
  <dc:creator>Lenovo</dc:creator>
  <cp:lastModifiedBy>Lenovo</cp:lastModifiedBy>
  <dcterms:modified xsi:type="dcterms:W3CDTF">2024-07-31T02:50:15Z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5E8D625B61B747EB987D602B44A460B1_13</vt:lpwstr>
  </property>
</Properties>
</file>