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left"/>
        <w:textAlignment w:val="auto"/>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公平竞争审查表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0"/>
        <w:gridCol w:w="559"/>
        <w:gridCol w:w="16"/>
        <w:gridCol w:w="1979"/>
        <w:gridCol w:w="1134"/>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1248"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c>
          <w:tcPr>
            <w:tcW w:w="7320" w:type="dxa"/>
            <w:gridSpan w:val="6"/>
            <w:tcBorders>
              <w:top w:val="nil"/>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righ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8"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政策措施名称</w:t>
            </w:r>
          </w:p>
        </w:tc>
        <w:tc>
          <w:tcPr>
            <w:tcW w:w="7320" w:type="dxa"/>
            <w:gridSpan w:val="6"/>
            <w:tcBorders>
              <w:top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jc w:val="center"/>
        </w:trPr>
        <w:tc>
          <w:tcPr>
            <w:tcW w:w="124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涉及行业领域</w:t>
            </w:r>
          </w:p>
        </w:tc>
        <w:tc>
          <w:tcPr>
            <w:tcW w:w="7320" w:type="dxa"/>
            <w:gridSpan w:val="6"/>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jc w:val="center"/>
        </w:trPr>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性质</w:t>
            </w:r>
          </w:p>
        </w:tc>
        <w:tc>
          <w:tcPr>
            <w:tcW w:w="7320"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3290570</wp:posOffset>
                      </wp:positionH>
                      <wp:positionV relativeFrom="paragraph">
                        <wp:posOffset>149860</wp:posOffset>
                      </wp:positionV>
                      <wp:extent cx="180975" cy="171450"/>
                      <wp:effectExtent l="4445" t="4445" r="12700" b="6985"/>
                      <wp:wrapNone/>
                      <wp:docPr id="30" name="流程图: 过程 30"/>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59.1pt;margin-top:11.8pt;height:13.5pt;width:14.25pt;z-index:251660288;mso-width-relative:page;mso-height-relative:page;" coordsize="21600,21600" o:gfxdata="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lGCOdkAAAAJAQAA&#10;DwAAAAAAAAABACAAAAAiAAAAZHJzL2Rvd25yZXYueG1sUEsBAhQAFAAAAAgAh07iQKiTfDMYAgAA&#10;RAQAAA4AAAAAAAAAAQAgAAAAKAEAAGRycy9lMm9Eb2MueG1sUEsFBgAAAAAGAAYAWQEAALIFAAAA&#10;AA==&#10;">
                      <v:path/>
                      <v:fill focussize="0,0"/>
                      <v:stroke/>
                      <v:imagedata o:title=""/>
                      <o:lock v:ext="edit"/>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1454785</wp:posOffset>
                      </wp:positionH>
                      <wp:positionV relativeFrom="paragraph">
                        <wp:posOffset>146050</wp:posOffset>
                      </wp:positionV>
                      <wp:extent cx="180975" cy="171450"/>
                      <wp:effectExtent l="4445" t="4445" r="12700" b="6985"/>
                      <wp:wrapNone/>
                      <wp:docPr id="38" name="流程图: 过程 38"/>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114.55pt;margin-top:11.5pt;height:13.5pt;width:14.25pt;z-index:251659264;mso-width-relative:page;mso-height-relative:page;" fillcolor="#FFFFFF" filled="t" stroked="t" coordsize="21600,21600" o:gfxdata="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MEoTNgAAAAJAQAA&#10;DwAAAAAAAAABACAAAAAiAAAAZHJzL2Rvd25yZXYueG1sUEsBAhQAFAAAAAgAh07iQIqzhBYZAgAA&#10;RAQAAA4AAAAAAAAAAQAgAAAAJwEAAGRycy9lMm9Eb2MueG1sUEsFBgAAAAAGAAYAWQEAALIFAAAA&#10;AA==&#10;">
                      <v:path/>
                      <v:fill on="t" color2="#FFFFFF" focussize="0,0"/>
                      <v:stroke joinstyle="miter"/>
                      <v:imagedata o:title=""/>
                      <o:lock v:ext="edit" aspectratio="f"/>
                    </v:shape>
                  </w:pict>
                </mc:Fallback>
              </mc:AlternateConten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地方性法规草案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规章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3283585</wp:posOffset>
                      </wp:positionH>
                      <wp:positionV relativeFrom="paragraph">
                        <wp:posOffset>119380</wp:posOffset>
                      </wp:positionV>
                      <wp:extent cx="180975" cy="171450"/>
                      <wp:effectExtent l="4445" t="4445" r="12700" b="6985"/>
                      <wp:wrapNone/>
                      <wp:docPr id="31" name="流程图: 过程 31"/>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58.55pt;margin-top:9.4pt;height:13.5pt;width:14.25pt;z-index:251662336;mso-width-relative:page;mso-height-relative:page;" coordsize="21600,21600" o:gfxdata="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xAsudgAAAAJAQAA&#10;DwAAAAAAAAABACAAAAAiAAAAZHJzL2Rvd25yZXYueG1sUEsBAhQAFAAAAAgAh07iQDzWH0EZAgAA&#10;RAQAAA4AAAAAAAAAAQAgAAAAJwEAAGRycy9lMm9Eb2MueG1sUEsFBgAAAAAGAAYAWQEAALIFAAAA&#10;AA==&#10;">
                      <v:path/>
                      <v:fill focussize="0,0"/>
                      <v:stroke/>
                      <v:imagedata o:title=""/>
                      <o:lock v:ext="edit"/>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1454785</wp:posOffset>
                      </wp:positionH>
                      <wp:positionV relativeFrom="paragraph">
                        <wp:posOffset>138430</wp:posOffset>
                      </wp:positionV>
                      <wp:extent cx="180975" cy="171450"/>
                      <wp:effectExtent l="4445" t="4445" r="12700" b="6985"/>
                      <wp:wrapNone/>
                      <wp:docPr id="32" name="流程图: 过程 32"/>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114.55pt;margin-top:10.9pt;height:13.5pt;width:14.25pt;z-index:251661312;mso-width-relative:page;mso-height-relative:page;" coordsize="21600,21600" o:gfxdata="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BC57dgAAAAJAQAA&#10;DwAAAAAAAAABACAAAAAiAAAAZHJzL2Rvd25yZXYueG1sUEsBAhQAFAAAAAgAh07iQIAYutcZAgAA&#10;RAQAAA4AAAAAAAAAAQAgAAAAJwEAAGRycy9lMm9Eb2MueG1sUEsFBgAAAAAGAAYAWQEAALIFAAAA&#10;AA==&#10;">
                      <v:path/>
                      <v:fill focussize="0,0"/>
                      <v:stroke/>
                      <v:imagedata o:title=""/>
                      <o:lock v:ext="edit"/>
                    </v:shape>
                  </w:pict>
                </mc:Fallback>
              </mc:AlternateContent>
            </w:r>
            <w:r>
              <w:rPr>
                <w:rFonts w:hint="default" w:ascii="Times New Roman" w:hAnsi="Times New Roman" w:eastAsia="仿宋_GB2312" w:cs="Times New Roman"/>
                <w:sz w:val="28"/>
                <w:szCs w:val="28"/>
              </w:rPr>
              <w:t xml:space="preserve">规范性文件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起草</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w:t>
            </w:r>
          </w:p>
        </w:tc>
        <w:tc>
          <w:tcPr>
            <w:tcW w:w="1829"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  称</w:t>
            </w:r>
          </w:p>
        </w:tc>
        <w:tc>
          <w:tcPr>
            <w:tcW w:w="5491"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tc>
        <w:tc>
          <w:tcPr>
            <w:tcW w:w="1829"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995"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c>
          <w:tcPr>
            <w:tcW w:w="113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36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c>
          <w:tcPr>
            <w:tcW w:w="1829"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审查结论</w:t>
            </w:r>
          </w:p>
        </w:tc>
        <w:tc>
          <w:tcPr>
            <w:tcW w:w="5491"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复审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w:t>
            </w:r>
          </w:p>
        </w:tc>
        <w:tc>
          <w:tcPr>
            <w:tcW w:w="1829"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  称</w:t>
            </w:r>
          </w:p>
        </w:tc>
        <w:tc>
          <w:tcPr>
            <w:tcW w:w="5491"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tc>
        <w:tc>
          <w:tcPr>
            <w:tcW w:w="1829"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995"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c>
          <w:tcPr>
            <w:tcW w:w="113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36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left"/>
              <w:textAlignment w:val="auto"/>
              <w:rPr>
                <w:rFonts w:hint="default" w:ascii="Times New Roman" w:hAnsi="Times New Roman" w:eastAsia="仿宋_GB2312" w:cs="Times New Roman"/>
                <w:sz w:val="28"/>
                <w:szCs w:val="28"/>
              </w:rPr>
            </w:pPr>
          </w:p>
        </w:tc>
        <w:tc>
          <w:tcPr>
            <w:tcW w:w="1845" w:type="dxa"/>
            <w:gridSpan w:val="3"/>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复核结果</w:t>
            </w:r>
          </w:p>
        </w:tc>
        <w:tc>
          <w:tcPr>
            <w:tcW w:w="5475" w:type="dxa"/>
            <w:gridSpan w:val="3"/>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2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征求意见情况</w:t>
            </w:r>
          </w:p>
        </w:tc>
        <w:tc>
          <w:tcPr>
            <w:tcW w:w="7320"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1680845</wp:posOffset>
                      </wp:positionH>
                      <wp:positionV relativeFrom="paragraph">
                        <wp:posOffset>147955</wp:posOffset>
                      </wp:positionV>
                      <wp:extent cx="180975" cy="171450"/>
                      <wp:effectExtent l="4445" t="4445" r="12700" b="6985"/>
                      <wp:wrapNone/>
                      <wp:docPr id="33" name="流程图: 过程 33"/>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132.35pt;margin-top:11.65pt;height:13.5pt;width:14.25pt;z-index:251665408;mso-width-relative:page;mso-height-relative:page;" coordsize="21600,21600" o:gfxdata="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wvppHZAAAACQEA&#10;AA8AAAAAAAAAAQAgAAAAIgAAAGRycy9kb3ducmV2LnhtbFBLAQIUABQAAAAIAIdO4kAUXdmlGQIA&#10;AEQEAAAOAAAAAAAAAAEAIAAAACgBAABkcnMvZTJvRG9jLnhtbFBLBQYAAAAABgAGAFkBAACzBQAA&#10;AAA=&#10;">
                      <v:path/>
                      <v:fill focussize="0,0"/>
                      <v:stroke/>
                      <v:imagedata o:title=""/>
                      <o:lock v:ext="edit"/>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3858895</wp:posOffset>
                      </wp:positionH>
                      <wp:positionV relativeFrom="paragraph">
                        <wp:posOffset>150495</wp:posOffset>
                      </wp:positionV>
                      <wp:extent cx="180975" cy="171450"/>
                      <wp:effectExtent l="4445" t="4445" r="12700" b="6985"/>
                      <wp:wrapNone/>
                      <wp:docPr id="34" name="流程图: 过程 3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303.85pt;margin-top:11.85pt;height:13.5pt;width:14.25pt;z-index:251666432;mso-width-relative:page;mso-height-relative:page;" fillcolor="#FFFFFF" filled="t" stroked="t" coordsize="21600,21600" o:gfxdata="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GCNkTZAAAACQEA&#10;AA8AAAAAAAAAAQAgAAAAIgAAAGRycy9kb3ducmV2LnhtbFBLAQIUABQAAAAIAIdO4kC5g4AhGQIA&#10;AEQEAAAOAAAAAAAAAAEAIAAAACgBAABkcnMvZTJvRG9jLnhtbFBLBQYAAAAABgAGAFkBAACzBQAA&#10;AAA=&#10;">
                      <v:path/>
                      <v:fill on="t" color2="#FFFFFF" focussize="0,0"/>
                      <v:stroke joinstyle="miter"/>
                      <v:imagedata o:title=""/>
                      <o:lock v:ext="edit" aspectratio="f"/>
                    </v:shape>
                  </w:pict>
                </mc:Fallback>
              </mc:AlternateContent>
            </w:r>
            <w:r>
              <w:rPr>
                <w:rFonts w:hint="default" w:ascii="Times New Roman" w:hAnsi="Times New Roman" w:eastAsia="仿宋_GB2312" w:cs="Times New Roman"/>
                <w:sz w:val="28"/>
                <w:szCs w:val="28"/>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5" w:hRule="atLeast"/>
          <w:jc w:val="center"/>
        </w:trPr>
        <w:tc>
          <w:tcPr>
            <w:tcW w:w="12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left"/>
              <w:textAlignment w:val="auto"/>
              <w:rPr>
                <w:rFonts w:hint="default" w:ascii="Times New Roman" w:hAnsi="Times New Roman" w:eastAsia="仿宋_GB2312" w:cs="Times New Roman"/>
                <w:sz w:val="28"/>
                <w:szCs w:val="28"/>
              </w:rPr>
            </w:pPr>
          </w:p>
        </w:tc>
        <w:tc>
          <w:tcPr>
            <w:tcW w:w="7320" w:type="dxa"/>
            <w:gridSpan w:val="6"/>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ascii="Times New Roman" w:hAnsi="Times New Roman" w:cs="Times New Roman"/>
              </w:rPr>
            </w:pPr>
            <w:r>
              <w:rPr>
                <w:rFonts w:hint="default" w:ascii="Times New Roman" w:hAnsi="Times New Roman" w:eastAsia="仿宋_GB2312" w:cs="Times New Roman"/>
                <w:sz w:val="28"/>
                <w:szCs w:val="28"/>
              </w:rPr>
              <w:t>具体情况（时间、对象、意见反馈和采纳情况）：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firstLine="4900" w:firstLineChars="175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firstLine="0" w:firstLine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firstLine="4900" w:firstLineChars="17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0" w:hRule="atLeast"/>
          <w:jc w:val="center"/>
        </w:trPr>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专家</w:t>
            </w:r>
            <w:r>
              <w:rPr>
                <w:rFonts w:hint="default" w:ascii="Times New Roman" w:hAnsi="Times New Roman" w:eastAsia="仿宋_GB2312" w:cs="Times New Roman"/>
                <w:sz w:val="28"/>
                <w:szCs w:val="28"/>
              </w:rPr>
              <w:t>咨询</w:t>
            </w:r>
            <w:r>
              <w:rPr>
                <w:rFonts w:hint="eastAsia" w:ascii="Times New Roman" w:hAnsi="Times New Roman" w:eastAsia="仿宋_GB2312" w:cs="Times New Roman"/>
                <w:sz w:val="28"/>
                <w:szCs w:val="28"/>
                <w:lang w:eastAsia="zh-CN"/>
              </w:rPr>
              <w:t>意见</w:t>
            </w:r>
            <w:r>
              <w:rPr>
                <w:rFonts w:hint="default" w:ascii="Times New Roman" w:hAnsi="Times New Roman" w:eastAsia="仿宋_GB2312" w:cs="Times New Roman"/>
                <w:sz w:val="28"/>
                <w:szCs w:val="28"/>
              </w:rPr>
              <w:t>（可选）</w:t>
            </w:r>
          </w:p>
        </w:tc>
        <w:tc>
          <w:tcPr>
            <w:tcW w:w="7320"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both"/>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both"/>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（可附</w:t>
            </w:r>
            <w:r>
              <w:rPr>
                <w:rFonts w:hint="default" w:ascii="Times New Roman" w:hAnsi="Times New Roman" w:eastAsia="仿宋_GB2312" w:cs="Times New Roman"/>
                <w:sz w:val="28"/>
                <w:szCs w:val="28"/>
                <w:lang w:eastAsia="zh-CN"/>
              </w:rPr>
              <w:t>相关报告</w:t>
            </w:r>
            <w:r>
              <w:rPr>
                <w:rFonts w:hint="default" w:ascii="Times New Roman" w:hAnsi="Times New Roman" w:eastAsia="仿宋_GB2312" w:cs="Times New Roman"/>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0" w:hRule="atLeast"/>
          <w:jc w:val="center"/>
        </w:trPr>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结论</w:t>
            </w:r>
            <w:r>
              <w:rPr>
                <w:rFonts w:hint="eastAsia" w:ascii="Times New Roman" w:hAnsi="Times New Roman" w:eastAsia="仿宋_GB2312" w:cs="Times New Roman"/>
                <w:sz w:val="28"/>
                <w:szCs w:val="28"/>
                <w:lang w:eastAsia="zh-CN"/>
              </w:rPr>
              <w:t>（如违反，请附报告详细说明情况）</w:t>
            </w:r>
          </w:p>
        </w:tc>
        <w:tc>
          <w:tcPr>
            <w:tcW w:w="73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ascii="Times New Roman" w:hAnsi="Times New Roman" w:cs="Times New Roman"/>
              </w:rPr>
            </w:pPr>
          </w:p>
          <w:p>
            <w:pPr>
              <w:pStyle w:val="2"/>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rPr>
                <w:rFonts w:ascii="Times New Roman" w:hAnsi="Times New Roman" w:cs="Times New Roman"/>
              </w:rPr>
            </w:pPr>
          </w:p>
          <w:p>
            <w:pPr>
              <w:pStyle w:val="2"/>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（可附</w:t>
            </w:r>
            <w:r>
              <w:rPr>
                <w:rFonts w:hint="eastAsia" w:ascii="Times New Roman" w:hAnsi="Times New Roman" w:eastAsia="仿宋_GB2312" w:cs="Times New Roman"/>
                <w:sz w:val="28"/>
                <w:szCs w:val="28"/>
                <w:lang w:eastAsia="zh-CN"/>
              </w:rPr>
              <w:t>《竞争影响评估表》或者</w:t>
            </w:r>
            <w:r>
              <w:rPr>
                <w:rFonts w:hint="default" w:ascii="Times New Roman" w:hAnsi="Times New Roman" w:eastAsia="仿宋_GB2312" w:cs="Times New Roman"/>
                <w:sz w:val="28"/>
                <w:szCs w:val="28"/>
              </w:rPr>
              <w:t>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2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是否</w:t>
            </w:r>
            <w:r>
              <w:rPr>
                <w:rFonts w:hint="default" w:ascii="Times New Roman" w:hAnsi="Times New Roman" w:eastAsia="仿宋_GB2312" w:cs="Times New Roman"/>
                <w:sz w:val="28"/>
                <w:szCs w:val="28"/>
              </w:rPr>
              <w:t>适用例外规定</w:t>
            </w:r>
          </w:p>
        </w:tc>
        <w:tc>
          <w:tcPr>
            <w:tcW w:w="73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1570355</wp:posOffset>
                      </wp:positionH>
                      <wp:positionV relativeFrom="paragraph">
                        <wp:posOffset>139700</wp:posOffset>
                      </wp:positionV>
                      <wp:extent cx="180975" cy="171450"/>
                      <wp:effectExtent l="4445" t="4445" r="12700" b="6985"/>
                      <wp:wrapNone/>
                      <wp:docPr id="35" name="流程图: 过程 35"/>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123.65pt;margin-top:11pt;height:13.5pt;width:14.25pt;z-index:251664384;mso-width-relative:page;mso-height-relative:page;" coordsize="21600,21600" o:gfxdata="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j45fzZAAAACQEA&#10;AA8AAAAAAAAAAQAgAAAAIgAAAGRycy9kb3ducmV2LnhtbFBLAQIUABQAAAAIAIdO4kAtxuNTGQIA&#10;AEQEAAAOAAAAAAAAAAEAIAAAACgBAABkcnMvZTJvRG9jLnhtbFBLBQYAAAAABgAGAFkBAACzBQAA&#10;AAA=&#10;">
                      <v:path/>
                      <v:fill focussize="0,0"/>
                      <v:stroke/>
                      <v:imagedata o:title=""/>
                      <o:lock v:ext="edit"/>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301625</wp:posOffset>
                      </wp:positionH>
                      <wp:positionV relativeFrom="paragraph">
                        <wp:posOffset>139065</wp:posOffset>
                      </wp:positionV>
                      <wp:extent cx="180975" cy="171450"/>
                      <wp:effectExtent l="4445" t="4445" r="12700" b="6985"/>
                      <wp:wrapNone/>
                      <wp:docPr id="36" name="流程图: 过程 36"/>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3.75pt;margin-top:10.95pt;height:13.5pt;width:14.25pt;z-index:251663360;mso-width-relative:page;mso-height-relative:page;" coordsize="21600,21600" o:gfxdata="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1COs9gAAAAHAQAA&#10;DwAAAAAAAAABACAAAAAiAAAAZHJzL2Rvd25yZXYueG1sUEsBAhQAFAAAAAgAh07iQJEIRsUZAgAA&#10;RAQAAA4AAAAAAAAAAQAgAAAAJwEAAGRycy9lMm9Eb2MueG1sUEsFBgAAAAAGAAYAWQEAALIFAAAA&#10;AA==&#10;">
                      <v:path/>
                      <v:fill focussize="0,0"/>
                      <v:stroke/>
                      <v:imagedata o:title=""/>
                      <o:lock v:ext="edit"/>
                    </v:shape>
                  </w:pict>
                </mc:Fallback>
              </mc:AlternateContent>
            </w:r>
            <w:r>
              <w:rPr>
                <w:rFonts w:hint="default" w:ascii="Times New Roman" w:hAnsi="Times New Roman" w:eastAsia="仿宋_GB2312" w:cs="Times New Roman"/>
                <w:sz w:val="28"/>
                <w:szCs w:val="2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0" w:hRule="atLeast"/>
          <w:jc w:val="center"/>
        </w:trPr>
        <w:tc>
          <w:tcPr>
            <w:tcW w:w="12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选择“是”时</w:t>
            </w:r>
            <w:r>
              <w:rPr>
                <w:rFonts w:hint="eastAsia" w:ascii="Times New Roman" w:hAnsi="Times New Roman" w:eastAsia="仿宋_GB2312" w:cs="Times New Roman"/>
                <w:sz w:val="28"/>
                <w:szCs w:val="28"/>
                <w:lang w:eastAsia="zh-CN"/>
              </w:rPr>
              <w:t>，请附报告</w:t>
            </w:r>
            <w:r>
              <w:rPr>
                <w:rFonts w:hint="default" w:ascii="Times New Roman" w:hAnsi="Times New Roman" w:eastAsia="仿宋_GB2312" w:cs="Times New Roman"/>
                <w:sz w:val="28"/>
                <w:szCs w:val="28"/>
              </w:rPr>
              <w:t>详细说明理由</w:t>
            </w:r>
          </w:p>
        </w:tc>
        <w:tc>
          <w:tcPr>
            <w:tcW w:w="6050"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5" w:hRule="atLeast"/>
          <w:jc w:val="center"/>
        </w:trPr>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政策制定机关</w:t>
            </w:r>
            <w:r>
              <w:rPr>
                <w:rFonts w:hint="default" w:ascii="Times New Roman" w:hAnsi="Times New Roman" w:eastAsia="仿宋_GB2312" w:cs="Times New Roman"/>
                <w:sz w:val="28"/>
                <w:szCs w:val="28"/>
              </w:rPr>
              <w:t>主要负责人意见</w:t>
            </w:r>
          </w:p>
        </w:tc>
        <w:tc>
          <w:tcPr>
            <w:tcW w:w="7320"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6" w:firstLine="4760" w:firstLineChars="17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签字：</w:t>
            </w:r>
          </w:p>
        </w:tc>
      </w:tr>
    </w:tbl>
    <w:tbl>
      <w:tblPr>
        <w:tblStyle w:val="4"/>
        <w:tblW w:w="0" w:type="auto"/>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5"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竞争影响评估表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lang w:eastAsia="zh-CN"/>
              </w:rPr>
              <w:t>一、</w:t>
            </w:r>
            <w:r>
              <w:rPr>
                <w:rFonts w:hint="default" w:ascii="Times New Roman" w:hAnsi="Times New Roman" w:eastAsia="仿宋_GB2312" w:cs="Times New Roman"/>
                <w:sz w:val="28"/>
                <w:szCs w:val="28"/>
              </w:rPr>
              <w:t>市场准入和退出标准</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lang w:eastAsia="zh-CN"/>
              </w:rPr>
              <w:t>（一）是否</w:t>
            </w:r>
            <w:r>
              <w:rPr>
                <w:rFonts w:hint="default" w:ascii="Times New Roman" w:hAnsi="Times New Roman" w:eastAsia="仿宋_GB2312" w:cs="Times New Roman"/>
                <w:sz w:val="28"/>
                <w:szCs w:val="28"/>
              </w:rPr>
              <w:t>设置不合理或者歧视性的准入和退出条件，包括但不限于：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设置明显不必要或者超出实际需要的准入和退出条件，排斥或者限制经营者参与市场竞争；</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没有法律、行政法规或者国务院规定依据，对不同所有制、地区、组织形式的经营者实施不合理的差别化待遇，设置不平等的市场准入和退出条件；</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没有法律、行政法规或者国务院规定依据，以备案、登记、注册、目录、年检、年报、监制、认定、认证、认可、检验、监测、审定、指定、配号、复检、复审、换证、要求设立分支机构以及其他任何形式，设定或者变相设定市场准入障碍；</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rPr>
              <w:t>4</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没有法律、行政法规或者国务院规定依据，对企业注销、破产、挂牌转让、搬迁转移等设定或者变相设定市场退出障碍；</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以行政许可、行政检查、行政处罚、行政强制等方式，强制或者变相强制企业转让技术，设定或者变相设定市场准入和退出障碍。</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lang w:eastAsia="zh-CN"/>
              </w:rPr>
              <w:t>（二）是否</w:t>
            </w:r>
            <w:r>
              <w:rPr>
                <w:rFonts w:hint="default" w:ascii="Times New Roman" w:hAnsi="Times New Roman" w:eastAsia="仿宋_GB2312" w:cs="Times New Roman"/>
                <w:sz w:val="28"/>
                <w:szCs w:val="28"/>
              </w:rPr>
              <w:t>未经公平竞争授予经营者特许经营权，包括但不限于：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在一般竞争性领域实施特许经营或者以特许经营为名增设行政许可；</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未明确特许经营权期限或者未经法定程序延长特许经营权期限；</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未依法采取招标、竞争性谈判等竞争方式，直接将特许经营权授予特定经营者；</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设置歧视性条件，使经营者无法公平参与特许经营权竞争。</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（三）是否</w:t>
            </w:r>
            <w:r>
              <w:rPr>
                <w:rFonts w:hint="default" w:ascii="Times New Roman" w:hAnsi="Times New Roman" w:eastAsia="仿宋_GB2312" w:cs="Times New Roman"/>
                <w:sz w:val="28"/>
                <w:szCs w:val="28"/>
                <w:vertAlign w:val="baseline"/>
                <w:lang w:val="en-US" w:eastAsia="zh-CN"/>
              </w:rPr>
              <w:t>限定经营、购买、使用特定经营者提供的商品和服务，包括但不限于：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以明确要求、暗示、拒绝或者拖延行政审批、重复检查、不予接入平台或者网络、违法违规给予奖励补贴等方式，限定或者变相限定经营、购买、使用特定经营者提供的商品和服务；</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在招标投标、政府采购中限定投标人所在地、所有制形式、组织形式，或者设定其他不合理的条件排斥或者限制经营者参与招标投标、政府采购活动；</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没有法律、行政法规或者国务院规定依据，通过设置不合理的项目库、名录库、备选库、资格库等条件，排斥或限制潜在经营者提供商品和服务。</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（四）是否</w:t>
            </w:r>
            <w:r>
              <w:rPr>
                <w:rFonts w:hint="default" w:ascii="Times New Roman" w:hAnsi="Times New Roman" w:eastAsia="仿宋_GB2312" w:cs="Times New Roman"/>
                <w:sz w:val="28"/>
                <w:szCs w:val="28"/>
                <w:vertAlign w:val="baseline"/>
                <w:lang w:val="en-US" w:eastAsia="zh-CN"/>
              </w:rPr>
              <w:t>设置没有法律、行政法规或者国务院规定依据的审批或者具有行政审批性质的事前备案程序，包括但不限于：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没有法律、行政法规或者国务院规定依据，增设行政审批事项，增加行政审批环节、条件和程序；</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r>
              <w:rPr>
                <w:rFonts w:hint="eastAsia" w:ascii="Times New Roman" w:hAnsi="Times New Roman" w:eastAsia="仿宋_GB2312" w:cs="Times New Roman"/>
                <w:sz w:val="28"/>
                <w:szCs w:val="28"/>
                <w:vertAlign w:val="baseline"/>
                <w:lang w:val="en-US" w:eastAsia="zh-CN"/>
              </w:rPr>
              <w:t>.</w:t>
            </w:r>
            <w:r>
              <w:rPr>
                <w:rFonts w:hint="default" w:ascii="Times New Roman" w:hAnsi="Times New Roman" w:eastAsia="仿宋_GB2312" w:cs="Times New Roman"/>
                <w:sz w:val="28"/>
                <w:szCs w:val="28"/>
                <w:vertAlign w:val="baseline"/>
                <w:lang w:val="en-US" w:eastAsia="zh-CN"/>
              </w:rPr>
              <w:t>没有法律、行政法规或者国务院规定依据，设置具有行政审批性质的前置性备案程序。</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left"/>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（五）</w:t>
            </w:r>
            <w:r>
              <w:rPr>
                <w:rFonts w:hint="default" w:ascii="Times New Roman" w:hAnsi="Times New Roman" w:eastAsia="仿宋_GB2312" w:cs="Times New Roman"/>
                <w:sz w:val="28"/>
                <w:szCs w:val="28"/>
                <w:vertAlign w:val="baseline"/>
                <w:lang w:val="en-US" w:eastAsia="zh-CN"/>
              </w:rPr>
              <w:t>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rPr>
              <w:t>二</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商品和要素自由流动标准</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（一）是否</w:t>
            </w:r>
            <w:r>
              <w:rPr>
                <w:rFonts w:hint="default" w:ascii="Times New Roman" w:hAnsi="Times New Roman" w:eastAsia="仿宋_GB2312" w:cs="Times New Roman"/>
                <w:sz w:val="28"/>
                <w:szCs w:val="28"/>
                <w:lang w:eastAsia="zh-CN"/>
              </w:rPr>
              <w:t>对外地和进口商品、服务实行歧视性价格和歧视性补贴政策，包括但不限于: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制定政府定价或者政府指导价时，对外地和进口同类商品、服务制定歧视性价格；</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对相关商品、服务进行补贴时，对外地同类商品、服务，国际经贸协定允许外的进口同类商品以及我国作出国际承诺的进口同类服务不予补贴或者给予较低补贴。</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（二）是否</w:t>
            </w:r>
            <w:r>
              <w:rPr>
                <w:rFonts w:hint="default" w:ascii="Times New Roman" w:hAnsi="Times New Roman" w:eastAsia="仿宋_GB2312" w:cs="Times New Roman"/>
                <w:sz w:val="28"/>
                <w:szCs w:val="28"/>
                <w:lang w:eastAsia="zh-CN"/>
              </w:rPr>
              <w:t>限制外地和进口商品、服务进入本地市场或者阻碍本地商品运出、服务输出，包括但不限于：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对外地商品、服务规定与本地同类商品、服务不同的技术要求、检验标准，或者采取重复检验、重复认证等歧视性技术措施；</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对进口商品规定与本地同类商品不同的技术要求、检验标准，或者采取重复检验、重复认证等歧视性技术措施；</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没有法律、行政法规或者国务院规定依据，对进口服务规定与本地同类服务不同的技术要求、检验标准，或者采取重复检验、重复认证等歧视性技术措施；</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4</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设置专门针对外地和进口商品、服务的专营、专卖、审批、许可、备案，或者规定不同的条件、程序和期限等；</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5</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在道路、车站、港口、航空港或者本行政区域边界设置关卡，阻碍外地和进口商品、服务进入本地市场或者本地商品运出和服务输出；</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6</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通过软件或者互联网设置屏蔽以及采取其他手段，阻碍外地和进口商品、服务进入本地市场或者本地商品运出和服务输出。</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（三）是否</w:t>
            </w:r>
            <w:r>
              <w:rPr>
                <w:rFonts w:hint="default" w:ascii="Times New Roman" w:hAnsi="Times New Roman" w:eastAsia="仿宋_GB2312" w:cs="Times New Roman"/>
                <w:sz w:val="28"/>
                <w:szCs w:val="28"/>
              </w:rPr>
              <w:t>排斥或者限制外地经营者参加本地招标投标活动，包括但不限于：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不依法及时、有效、完整地发布招标信息；</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直接规定外地经营者不能参与本地特定的招标投标活动；</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对外地经营者设定歧视性的资质资格要求或者评标评审标准；</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将经营者在本地区的业绩、所获得的奖项荣誉作为投标条件、加分条件、中标条件或者用于评价企业信用等级，限制或者变相限制外地经营者参加本地招标投标活动；</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没有法律、行政法规或者国务院规定依据，要求经营者在本地注册设立分支机构，在本地拥有一定办公面积，在本地缴纳社会保险等，限制或者变相限制外地经营者参加本地招标投标活动；</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通过设定与招标项目的具体特点和实际需要不相适应或者与合同履行无关的资格、技术和商务条件，限制或者变相限制外地经营者参加本地招标投标活动。</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（四）是否</w:t>
            </w:r>
            <w:r>
              <w:rPr>
                <w:rFonts w:hint="default" w:ascii="Times New Roman" w:hAnsi="Times New Roman" w:eastAsia="仿宋_GB2312" w:cs="Times New Roman"/>
                <w:sz w:val="28"/>
                <w:szCs w:val="28"/>
              </w:rPr>
              <w:t>排斥、限制或者强制外地经营者在本地投资或者设立分支机构，包括但不限于：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直接拒绝外地经营者在本地投资或者设立分支机构；</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没有法律、行政法规或者国务院规定依据，对外地经营者在本地投资的规模、方式以及设立分支机构的地址、模式等进行限制；</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3.没有法律、行政法规或者国务院规定依据，直接强制外地经营者在本地投资或者设立分支机构；</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4</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没有法律、行政法规或者国务院规定依据，将在本地投资或者设立分支机构作为参与本地招标投标、享受补贴和优惠政策等的必要条件，变相强制外地经营者在本地投资或者设立分支机构。</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（五）是否对外地经营者在本地的投资或者设立的分支机构实行歧视性待遇，侵害其合法权益，包括但不限于：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对外地经营者在本地的投资不给予与本地经营者同等的政策待遇；</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2.对外地经营者在本地设立的分支机构在经营规模、经营方式、税费缴纳等方面规定与本地经营者不同的要求；</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在节能环保、安全生产、健康卫生、工程质量、市场监管等方面，对外地经营者在本地设立的分支机构规定歧视性监管标准和要求。</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三</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影响生产经营成本标准</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（一）是否</w:t>
            </w:r>
            <w:r>
              <w:rPr>
                <w:rFonts w:hint="eastAsia" w:ascii="Times New Roman" w:hAnsi="Times New Roman" w:eastAsia="仿宋_GB2312" w:cs="Times New Roman"/>
                <w:sz w:val="28"/>
                <w:szCs w:val="28"/>
              </w:rPr>
              <w:t>违法给予特定经营者优惠政策，包括但不限于：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没有法律、行政法规或者国务院规定依据，给予特定经营者财政奖励和补贴；</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2.没有专门的税收法律、法规和国务院规定依据，给予特定经营者税收优惠政策；</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3.没有法律、行政法规或者国务院规定依据，在土地、劳动力、资本、技术、数据等要素获取方面，给予特定经营者优惠政策；</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4.没有法律、行政法规或者国务院规定依据，在环保标准、排污权限等方面给予特定经营者特殊待遇；</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5</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没有法律、行政法规或者国务院规定依据，对特定经营者减免、缓征或停征行政事业性收费、政府性基金、住房公积金等</w:t>
            </w:r>
            <w:r>
              <w:rPr>
                <w:rFonts w:hint="eastAsia" w:ascii="Times New Roman" w:hAnsi="Times New Roman" w:eastAsia="仿宋_GB2312" w:cs="Times New Roman"/>
                <w:sz w:val="28"/>
                <w:szCs w:val="28"/>
                <w:lang w:eastAsia="zh-CN"/>
              </w:rPr>
              <w:t>；</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6.</w:t>
            </w:r>
            <w:r>
              <w:rPr>
                <w:rFonts w:hint="eastAsia" w:ascii="Times New Roman" w:hAnsi="Times New Roman" w:eastAsia="仿宋_GB2312" w:cs="Times New Roman"/>
                <w:sz w:val="28"/>
                <w:szCs w:val="28"/>
              </w:rPr>
              <w:t>给予特定经营者的优惠政策</w:t>
            </w:r>
            <w:r>
              <w:rPr>
                <w:rFonts w:hint="eastAsia" w:ascii="Times New Roman" w:hAnsi="Times New Roman" w:eastAsia="仿宋_GB2312" w:cs="Times New Roman"/>
                <w:sz w:val="28"/>
                <w:szCs w:val="28"/>
                <w:lang w:eastAsia="zh-CN"/>
              </w:rPr>
              <w:t>是否</w:t>
            </w:r>
            <w:r>
              <w:rPr>
                <w:rFonts w:hint="eastAsia" w:ascii="Times New Roman" w:hAnsi="Times New Roman" w:eastAsia="仿宋_GB2312" w:cs="Times New Roman"/>
                <w:sz w:val="28"/>
                <w:szCs w:val="28"/>
              </w:rPr>
              <w:t>依法公开。</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（二）是否在法律规定之外要求经营者提供或扣留经营者各类保证金，包括但不限于：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没有法律、行政法规依据或者经国务院批准，要求经营者交纳各类保证金；</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.是否</w:t>
            </w:r>
            <w:r>
              <w:rPr>
                <w:rFonts w:hint="eastAsia" w:ascii="Times New Roman" w:hAnsi="Times New Roman" w:eastAsia="仿宋_GB2312" w:cs="Times New Roman"/>
                <w:sz w:val="28"/>
                <w:szCs w:val="28"/>
              </w:rPr>
              <w:t>限定只能以现金形式交纳投标保证金或履约保证金；</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3.在经营者履行相关程序或者完成相关事项后，不依法退还经营者交纳的保证金及银行同期存款利息。</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四</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影响生产经营行为标准</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一）是否强制经营者从事《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（二）是否违法</w:t>
            </w:r>
            <w:r>
              <w:rPr>
                <w:rFonts w:hint="eastAsia" w:ascii="Times New Roman" w:hAnsi="Times New Roman" w:eastAsia="仿宋_GB2312" w:cs="Times New Roman"/>
                <w:sz w:val="28"/>
                <w:szCs w:val="28"/>
                <w:lang w:eastAsia="zh-CN"/>
              </w:rPr>
              <w:t>披露</w:t>
            </w:r>
            <w:r>
              <w:rPr>
                <w:rFonts w:hint="eastAsia" w:ascii="Times New Roman" w:hAnsi="Times New Roman" w:eastAsia="仿宋_GB2312" w:cs="Times New Roman"/>
                <w:sz w:val="28"/>
                <w:szCs w:val="28"/>
              </w:rPr>
              <w:t>或者违法要求经营者披露生产经营敏感信息，为经营者实施垄断行为提供便利条件。生产经营敏感信息主要包括：拟定价格、成本、营业收入、利润、生产数量、销售数量、生产销售计划、进出口数量、经销商信息、终端客户信息等。</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（三）是否超越定价权限进行政府定价，包括但不限于：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对实行政府指导价的商品、服务进行政府定价；</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对不属于本级政府定价目录范围内的商品、服务制定政府定价或者政府指导价；</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违反《中华人民共和国价格法》等法律法规采取价格干预措施。</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（四）是否</w:t>
            </w:r>
            <w:r>
              <w:rPr>
                <w:rFonts w:hint="eastAsia" w:ascii="Times New Roman" w:hAnsi="Times New Roman" w:eastAsia="仿宋_GB2312" w:cs="Times New Roman"/>
                <w:sz w:val="28"/>
                <w:szCs w:val="28"/>
              </w:rPr>
              <w:t>违法干预实行市场调节价的商品和服务的价格水平，包括但不限于：</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制定公布商品和服务的统一执行价、参考价；</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规定商品和服务的最高或者最低限价；</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干预影响商品和服务价格水平的手续费、折扣或者其他费用。</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五</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例外规定</w:t>
            </w:r>
            <w:r>
              <w:rPr>
                <w:rFonts w:hint="eastAsia" w:ascii="Times New Roman" w:hAnsi="Times New Roman" w:eastAsia="仿宋_GB2312" w:cs="Times New Roman"/>
                <w:sz w:val="28"/>
                <w:szCs w:val="28"/>
                <w:lang w:eastAsia="zh-CN"/>
              </w:rPr>
              <w:t>是否符合以下情形</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维护国家经济安全、文化安全、科技安全或者涉及国防建设的；</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为实现扶贫开发、救灾救助等社会保障目的；</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为实现节约能源资源、保护生态环境、维护公共卫生健康安全等社会公共利益的</w:t>
            </w:r>
            <w:r>
              <w:rPr>
                <w:rFonts w:hint="eastAsia" w:ascii="Times New Roman" w:hAnsi="Times New Roman" w:eastAsia="仿宋_GB2312" w:cs="Times New Roman"/>
                <w:sz w:val="28"/>
                <w:szCs w:val="28"/>
                <w:lang w:eastAsia="zh-CN"/>
              </w:rPr>
              <w:t>；</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法律、行政法规规定的其他情形。</w:t>
            </w:r>
          </w:p>
        </w:tc>
        <w:tc>
          <w:tcPr>
            <w:tcW w:w="103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center"/>
              <w:textAlignment w:val="auto"/>
              <w:rPr>
                <w:rFonts w:hint="default" w:ascii="Times New Roman" w:hAnsi="Times New Roman" w:eastAsia="仿宋_GB2312" w:cs="Times New Roman"/>
                <w:sz w:val="28"/>
                <w:szCs w:val="28"/>
                <w:vertAlign w:val="baseline"/>
                <w:lang w:val="en-US" w:eastAsia="zh-CN"/>
              </w:rPr>
            </w:pPr>
          </w:p>
        </w:tc>
      </w:tr>
    </w:tbl>
    <w:p>
      <w:pPr>
        <w:pStyle w:val="2"/>
        <w:jc w:val="both"/>
        <w:rPr>
          <w:rFonts w:hint="default"/>
          <w:lang w:eastAsia="zh-CN"/>
        </w:rPr>
      </w:pPr>
    </w:p>
    <w:p>
      <w:pPr>
        <w:rPr>
          <w:rFonts w:hint="eastAsia" w:ascii="仿宋_GB2312" w:hAnsi="仿宋_GB2312" w:eastAsia="仿宋_GB2312" w:cs="仿宋_GB2312"/>
          <w:sz w:val="32"/>
          <w:szCs w:val="32"/>
        </w:rPr>
      </w:pP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DYwMjhiY2QwY2E3ODFlMDZhYWFjN2ZiMzZjYTgifQ=="/>
  </w:docVars>
  <w:rsids>
    <w:rsidRoot w:val="0DBD4AD4"/>
    <w:rsid w:val="0DBD4AD4"/>
    <w:rsid w:val="7F48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209</Words>
  <Characters>209</Characters>
  <Lines>0</Lines>
  <Paragraphs>0</Paragraphs>
  <TotalTime>0</TotalTime>
  <ScaleCrop>false</ScaleCrop>
  <LinksUpToDate>false</LinksUpToDate>
  <CharactersWithSpaces>297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2022-08-17T06:58:00Z</dcterms:created>
  <dc:creator>盐池县教育体育局收文员</dc:creator>
  <cp:lastModifiedBy>盐池县教育体育局收文员</cp:lastModifiedBy>
  <dcterms:modified xsi:type="dcterms:W3CDTF">2022-11-22T03:33:08Z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B956ED9914B94C5BB5346B5B8226CA96</vt:lpwstr>
  </property>
</Properties>
</file>