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jc w:val="left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keepNext w:val="0"/>
        <w:keepLines w:val="0"/>
        <w:snapToGrid w:val="0"/>
        <w:spacing w:line="500" w:lineRule="exact"/>
        <w:jc w:val="center"/>
        <w:rPr>
          <w:rFonts w:hint="default" w:ascii="Times New Roman" w:hAnsi="Times New Roman" w:eastAsia="宋体" w:cs="Times New Roman"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盐池县20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年初中、小学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eastAsia="zh-CN"/>
        </w:rPr>
        <w:t>招收计划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表</w:t>
      </w:r>
    </w:p>
    <w:bookmarkEnd w:id="0"/>
    <w:tbl>
      <w:tblPr>
        <w:tblStyle w:val="3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925"/>
        <w:gridCol w:w="1332"/>
        <w:gridCol w:w="1193"/>
        <w:gridCol w:w="1273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学校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年毕业生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年计划招生数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人数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班数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班数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盐池县第一中学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708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盐池县第二中学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盐池县第三中学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391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盐池县第五中学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494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盐池县第四中学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惠安堡中学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3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初中小计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盐池县第一小学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盐池县第二小学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盐池县第三小学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盐池县第五小学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盐池县第六小学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盐池县第七小学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盐池县城西滩小学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高沙窝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中心小学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王乐井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中心小学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冯记沟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中心小学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惠安堡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中心小学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惠安堡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灌区第一小学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惠安堡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隰宁堡小学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惠安堡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萌城小学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青山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中心小学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大水坑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第一小学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盐池县大水坑第二小学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</w:rPr>
              <w:t>麻黄山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 w:val="21"/>
                <w:szCs w:val="21"/>
                <w:lang w:eastAsia="zh-CN"/>
              </w:rPr>
              <w:t>中心小学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3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21"/>
                <w:szCs w:val="21"/>
              </w:rPr>
              <w:t>小学小计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23AB73E5"/>
    <w:rsid w:val="23A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2022-09-28T09:22:00Z</dcterms:created>
  <dc:creator>盐池县教育体育局收文员</dc:creator>
  <cp:lastModifiedBy>盐池县教育体育局收文员</cp:lastModifiedBy>
  <dcterms:modified xsi:type="dcterms:W3CDTF">2022-09-28T09:23:05Z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A918A0FF1534494A881A40C743F646F7</vt:lpwstr>
  </property>
</Properties>
</file>