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590" w:lineRule="exact"/>
        <w:jc w:val="left"/>
        <w:textAlignment w:val="baseline"/>
        <w:rPr>
          <w:rStyle w:val="10"/>
          <w:rFonts w:ascii="Times New Roman" w:hAnsi="Times New Roman" w:eastAsia="仿宋_GB2312" w:cs="Times New Roman"/>
          <w:b w:val="0"/>
          <w:bCs/>
          <w:i w:val="0"/>
          <w:caps w:val="0"/>
          <w:color w:val="000000"/>
          <w:spacing w:val="0"/>
          <w:w w:val="100"/>
          <w:kern w:val="0"/>
          <w:sz w:val="32"/>
          <w:szCs w:val="32"/>
          <w:lang w:val="en-US" w:eastAsia="zh-CN"/>
        </w:rPr>
      </w:pPr>
      <w:bookmarkStart w:id="0" w:name="_GoBack"/>
      <w:bookmarkEnd w:id="0"/>
      <w:r>
        <w:rPr>
          <w:rStyle w:val="10"/>
          <w:rFonts w:ascii="仿宋_GB2312" w:hAnsi="仿宋_GB2312" w:eastAsia="仿宋_GB2312" w:cs="仿宋_GB2312"/>
          <w:b w:val="0"/>
          <w:bCs/>
          <w:i w:val="0"/>
          <w:caps w:val="0"/>
          <w:color w:val="000000"/>
          <w:spacing w:val="0"/>
          <w:w w:val="100"/>
          <w:kern w:val="0"/>
          <w:sz w:val="32"/>
          <w:szCs w:val="32"/>
          <w:lang w:val="en-US" w:eastAsia="zh-CN"/>
        </w:rPr>
        <w:t>附件</w:t>
      </w:r>
      <w:r>
        <w:rPr>
          <w:rStyle w:val="10"/>
          <w:rFonts w:ascii="Times New Roman" w:hAnsi="Times New Roman" w:eastAsia="仿宋_GB2312" w:cs="Times New Roman"/>
          <w:b w:val="0"/>
          <w:bCs/>
          <w:i w:val="0"/>
          <w:caps w:val="0"/>
          <w:color w:val="000000"/>
          <w:spacing w:val="0"/>
          <w:w w:val="100"/>
          <w:kern w:val="0"/>
          <w:sz w:val="32"/>
          <w:szCs w:val="32"/>
          <w:lang w:val="en-US" w:eastAsia="zh-CN"/>
        </w:rPr>
        <w:t>1</w:t>
      </w:r>
    </w:p>
    <w:p>
      <w:pPr>
        <w:snapToGrid w:val="0"/>
        <w:spacing w:before="0" w:beforeAutospacing="0" w:after="0" w:afterAutospacing="0" w:line="590" w:lineRule="exact"/>
        <w:jc w:val="center"/>
        <w:textAlignment w:val="baseline"/>
        <w:rPr>
          <w:rStyle w:val="10"/>
          <w:rFonts w:ascii="方正小标宋_GBK" w:hAnsi="方正小标宋_GBK" w:eastAsia="方正小标宋_GBK"/>
          <w:b w:val="0"/>
          <w:i w:val="0"/>
          <w:caps w:val="0"/>
          <w:color w:val="000000"/>
          <w:spacing w:val="0"/>
          <w:w w:val="100"/>
          <w:kern w:val="2"/>
          <w:sz w:val="44"/>
          <w:szCs w:val="44"/>
          <w:lang w:val="en-US" w:eastAsia="zh-CN" w:bidi="ar-SA"/>
        </w:rPr>
      </w:pPr>
      <w:r>
        <w:rPr>
          <w:rStyle w:val="10"/>
          <w:rFonts w:ascii="方正小标宋_GBK" w:hAnsi="方正小标宋_GBK" w:eastAsia="方正小标宋_GBK"/>
          <w:b w:val="0"/>
          <w:i w:val="0"/>
          <w:caps w:val="0"/>
          <w:color w:val="000000"/>
          <w:spacing w:val="0"/>
          <w:w w:val="100"/>
          <w:kern w:val="2"/>
          <w:sz w:val="44"/>
          <w:szCs w:val="44"/>
          <w:lang w:val="en-US" w:eastAsia="zh-CN" w:bidi="ar-SA"/>
        </w:rPr>
        <w:t>盐池县</w:t>
      </w:r>
      <w:r>
        <w:rPr>
          <w:rStyle w:val="10"/>
          <w:rFonts w:ascii="Times New Roman" w:hAnsi="Times New Roman" w:eastAsia="方正小标宋_GBK"/>
          <w:b w:val="0"/>
          <w:i w:val="0"/>
          <w:caps w:val="0"/>
          <w:color w:val="000000"/>
          <w:spacing w:val="0"/>
          <w:w w:val="100"/>
          <w:kern w:val="2"/>
          <w:sz w:val="44"/>
          <w:szCs w:val="44"/>
          <w:lang w:val="en-US" w:eastAsia="zh-CN" w:bidi="ar-SA"/>
        </w:rPr>
        <w:t>202</w:t>
      </w:r>
      <w:r>
        <w:rPr>
          <w:rStyle w:val="10"/>
          <w:rFonts w:hint="eastAsia" w:eastAsia="方正小标宋_GBK"/>
          <w:b w:val="0"/>
          <w:i w:val="0"/>
          <w:caps w:val="0"/>
          <w:color w:val="000000"/>
          <w:spacing w:val="0"/>
          <w:w w:val="100"/>
          <w:kern w:val="2"/>
          <w:sz w:val="44"/>
          <w:szCs w:val="44"/>
          <w:lang w:val="en-US" w:eastAsia="zh-CN" w:bidi="ar-SA"/>
        </w:rPr>
        <w:t>4</w:t>
      </w:r>
      <w:r>
        <w:rPr>
          <w:rStyle w:val="10"/>
          <w:rFonts w:ascii="方正小标宋_GBK" w:hAnsi="方正小标宋_GBK" w:eastAsia="方正小标宋_GBK"/>
          <w:b w:val="0"/>
          <w:i w:val="0"/>
          <w:caps w:val="0"/>
          <w:color w:val="000000"/>
          <w:spacing w:val="0"/>
          <w:w w:val="100"/>
          <w:kern w:val="2"/>
          <w:sz w:val="44"/>
          <w:szCs w:val="44"/>
          <w:lang w:val="en-US" w:eastAsia="zh-CN" w:bidi="ar-SA"/>
        </w:rPr>
        <w:t>年农业生产托管服务项目</w:t>
      </w:r>
    </w:p>
    <w:p>
      <w:pPr>
        <w:snapToGrid w:val="0"/>
        <w:spacing w:before="0" w:beforeAutospacing="0" w:after="0" w:afterAutospacing="0" w:line="590" w:lineRule="exact"/>
        <w:jc w:val="center"/>
        <w:textAlignment w:val="baseline"/>
        <w:rPr>
          <w:rStyle w:val="10"/>
          <w:rFonts w:ascii="方正小标宋简体" w:hAnsi="方正小标宋简体" w:eastAsia="方正小标宋简体"/>
          <w:b w:val="0"/>
          <w:i w:val="0"/>
          <w:caps w:val="0"/>
          <w:color w:val="000000"/>
          <w:spacing w:val="0"/>
          <w:w w:val="100"/>
          <w:kern w:val="2"/>
          <w:sz w:val="44"/>
          <w:szCs w:val="44"/>
          <w:lang w:val="en-US" w:eastAsia="zh-CN" w:bidi="ar-SA"/>
        </w:rPr>
      </w:pPr>
      <w:r>
        <w:rPr>
          <w:rStyle w:val="10"/>
          <w:rFonts w:ascii="方正小标宋_GBK" w:hAnsi="方正小标宋_GBK" w:eastAsia="方正小标宋_GBK"/>
          <w:b w:val="0"/>
          <w:i w:val="0"/>
          <w:caps w:val="0"/>
          <w:color w:val="000000"/>
          <w:spacing w:val="0"/>
          <w:w w:val="100"/>
          <w:kern w:val="2"/>
          <w:sz w:val="44"/>
          <w:szCs w:val="44"/>
          <w:lang w:val="en-US" w:eastAsia="zh-CN" w:bidi="ar-SA"/>
        </w:rPr>
        <w:t>服务组织遴选方案</w:t>
      </w:r>
    </w:p>
    <w:p>
      <w:pPr>
        <w:snapToGrid w:val="0"/>
        <w:spacing w:before="0" w:beforeAutospacing="0" w:after="0" w:afterAutospacing="0" w:line="590" w:lineRule="exact"/>
        <w:ind w:firstLine="640" w:firstLineChars="200"/>
        <w:jc w:val="center"/>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p>
    <w:p>
      <w:pPr>
        <w:tabs>
          <w:tab w:val="left" w:pos="2072"/>
        </w:tabs>
        <w:snapToGrid w:val="0"/>
        <w:spacing w:before="0" w:beforeAutospacing="0" w:after="0" w:afterAutospacing="0" w:line="600" w:lineRule="exact"/>
        <w:ind w:firstLine="648" w:firstLineChars="200"/>
        <w:jc w:val="both"/>
        <w:textAlignment w:val="baseline"/>
        <w:rPr>
          <w:rStyle w:val="10"/>
          <w:rFonts w:ascii="仿宋_GB2312" w:hAnsi="仿宋_GB2312" w:eastAsia="仿宋_GB2312"/>
          <w:b w:val="0"/>
          <w:i w:val="0"/>
          <w:caps w:val="0"/>
          <w:color w:val="000000"/>
          <w:spacing w:val="2"/>
          <w:w w:val="100"/>
          <w:kern w:val="2"/>
          <w:sz w:val="32"/>
          <w:szCs w:val="32"/>
          <w:lang w:val="en-US" w:eastAsia="zh-CN" w:bidi="ar-SA"/>
        </w:rPr>
      </w:pPr>
      <w:r>
        <w:rPr>
          <w:rStyle w:val="10"/>
          <w:rFonts w:ascii="仿宋_GB2312" w:hAnsi="仿宋_GB2312" w:eastAsia="仿宋_GB2312"/>
          <w:b w:val="0"/>
          <w:i w:val="0"/>
          <w:caps w:val="0"/>
          <w:color w:val="000000"/>
          <w:spacing w:val="2"/>
          <w:w w:val="100"/>
          <w:kern w:val="2"/>
          <w:sz w:val="32"/>
          <w:szCs w:val="32"/>
          <w:lang w:val="en-US" w:eastAsia="zh-CN" w:bidi="ar-SA"/>
        </w:rPr>
        <w:t>按照关于“鼓励各地积极探索发展区域特色农林产品生产社会化服务的财政支持方式，为拓宽农业生产社会化服务区域、开辟农业生产社会化服务市场积累经验”要求，结合我县实际，在重点支持大宗粮食作物薄弱环节托管服务的基础上，兼顾服务地方特色优势产业，制定本方案。</w:t>
      </w:r>
    </w:p>
    <w:p>
      <w:pPr>
        <w:numPr>
          <w:ilvl w:val="0"/>
          <w:numId w:val="1"/>
        </w:numPr>
        <w:tabs>
          <w:tab w:val="left" w:pos="2072"/>
        </w:tabs>
        <w:snapToGrid w:val="0"/>
        <w:spacing w:before="0" w:beforeAutospacing="0" w:after="0" w:afterAutospacing="0" w:line="600" w:lineRule="exact"/>
        <w:ind w:firstLine="640" w:firstLineChars="200"/>
        <w:jc w:val="both"/>
        <w:textAlignment w:val="baseline"/>
        <w:rPr>
          <w:rStyle w:val="10"/>
          <w:rFonts w:ascii="黑体" w:hAnsi="黑体" w:eastAsia="黑体" w:cs="黑体"/>
          <w:b w:val="0"/>
          <w:bCs/>
          <w:i w:val="0"/>
          <w:caps w:val="0"/>
          <w:color w:val="000000"/>
          <w:spacing w:val="0"/>
          <w:w w:val="100"/>
          <w:kern w:val="2"/>
          <w:sz w:val="32"/>
          <w:szCs w:val="32"/>
          <w:lang w:val="en-US" w:eastAsia="zh-CN" w:bidi="ar-SA"/>
        </w:rPr>
      </w:pPr>
      <w:r>
        <w:rPr>
          <w:rStyle w:val="10"/>
          <w:rFonts w:ascii="黑体" w:hAnsi="黑体" w:eastAsia="黑体" w:cs="黑体"/>
          <w:b w:val="0"/>
          <w:bCs/>
          <w:i w:val="0"/>
          <w:caps w:val="0"/>
          <w:color w:val="000000"/>
          <w:spacing w:val="0"/>
          <w:w w:val="100"/>
          <w:kern w:val="2"/>
          <w:sz w:val="32"/>
          <w:szCs w:val="32"/>
          <w:lang w:val="en-US" w:eastAsia="zh-CN" w:bidi="ar-SA"/>
        </w:rPr>
        <w:t>基本原则</w:t>
      </w:r>
    </w:p>
    <w:p>
      <w:pPr>
        <w:tabs>
          <w:tab w:val="left" w:pos="2072"/>
        </w:tabs>
        <w:snapToGrid w:val="0"/>
        <w:spacing w:before="0" w:beforeAutospacing="0" w:after="0" w:afterAutospacing="0" w:line="600" w:lineRule="exact"/>
        <w:ind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cs="仿宋_GB2312"/>
          <w:b w:val="0"/>
          <w:bCs/>
          <w:i w:val="0"/>
          <w:caps w:val="0"/>
          <w:color w:val="000000"/>
          <w:spacing w:val="0"/>
          <w:w w:val="100"/>
          <w:kern w:val="2"/>
          <w:sz w:val="32"/>
          <w:szCs w:val="32"/>
          <w:lang w:val="en-US" w:eastAsia="zh-CN" w:bidi="ar-SA"/>
        </w:rPr>
        <w:t>坚持以市场为主导。</w:t>
      </w:r>
      <w:r>
        <w:rPr>
          <w:rStyle w:val="10"/>
          <w:rFonts w:ascii="仿宋_GB2312" w:hAnsi="仿宋_GB2312" w:eastAsia="仿宋_GB2312"/>
          <w:b w:val="0"/>
          <w:i w:val="0"/>
          <w:caps w:val="0"/>
          <w:color w:val="000000"/>
          <w:spacing w:val="0"/>
          <w:w w:val="100"/>
          <w:kern w:val="2"/>
          <w:sz w:val="32"/>
          <w:szCs w:val="32"/>
          <w:lang w:val="en-US" w:eastAsia="zh-CN" w:bidi="ar-SA"/>
        </w:rPr>
        <w:t>充分发挥市场配置资源的决定性作用，财政补助重在引导培育市场主体，服务领域主要集中在产业发展的关键和薄弱环节；同一个服务组织不能同时享受同类型项目补贴；补助标准不能影响服务价格形成，不能干扰农业服务市场正常运行，引导农业生产社会化服务长期健康发展。</w:t>
      </w:r>
    </w:p>
    <w:p>
      <w:pPr>
        <w:snapToGrid w:val="0"/>
        <w:spacing w:before="0" w:beforeAutospacing="0" w:after="0" w:afterAutospacing="0" w:line="600" w:lineRule="exact"/>
        <w:ind w:firstLine="640" w:firstLineChars="200"/>
        <w:jc w:val="both"/>
        <w:textAlignment w:val="baseline"/>
        <w:rPr>
          <w:rStyle w:val="10"/>
          <w:rFonts w:ascii="黑体" w:hAnsi="黑体" w:eastAsia="黑体" w:cs="黑体"/>
          <w:b w:val="0"/>
          <w:bCs/>
          <w:i w:val="0"/>
          <w:caps w:val="0"/>
          <w:color w:val="000000"/>
          <w:spacing w:val="0"/>
          <w:w w:val="100"/>
          <w:kern w:val="2"/>
          <w:sz w:val="32"/>
          <w:szCs w:val="32"/>
          <w:lang w:val="en-US" w:eastAsia="zh-CN" w:bidi="ar-SA"/>
        </w:rPr>
      </w:pPr>
      <w:r>
        <w:rPr>
          <w:rStyle w:val="10"/>
          <w:rFonts w:ascii="黑体" w:hAnsi="黑体" w:eastAsia="黑体" w:cs="黑体"/>
          <w:b w:val="0"/>
          <w:bCs/>
          <w:i w:val="0"/>
          <w:caps w:val="0"/>
          <w:color w:val="000000"/>
          <w:spacing w:val="0"/>
          <w:w w:val="100"/>
          <w:kern w:val="2"/>
          <w:sz w:val="32"/>
          <w:szCs w:val="32"/>
          <w:lang w:val="en-US" w:eastAsia="zh-CN" w:bidi="ar-SA"/>
        </w:rPr>
        <w:t>二、服务组织类型</w:t>
      </w:r>
    </w:p>
    <w:p>
      <w:pPr>
        <w:snapToGrid w:val="0"/>
        <w:spacing w:before="0" w:beforeAutospacing="0" w:after="0" w:afterAutospacing="0" w:line="600" w:lineRule="exact"/>
        <w:ind w:firstLine="640" w:firstLineChars="200"/>
        <w:jc w:val="left"/>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具有一定规模、服务能力较强的村集体经济组织、服务型合作社、家庭农场、农业产业化联合体等农业社会化服务组织。</w:t>
      </w:r>
    </w:p>
    <w:p>
      <w:pPr>
        <w:tabs>
          <w:tab w:val="left" w:pos="2072"/>
        </w:tabs>
        <w:snapToGrid w:val="0"/>
        <w:spacing w:before="0" w:beforeAutospacing="0" w:after="0" w:afterAutospacing="0" w:line="600" w:lineRule="exact"/>
        <w:ind w:firstLine="640" w:firstLineChars="200"/>
        <w:jc w:val="both"/>
        <w:textAlignment w:val="baseline"/>
        <w:rPr>
          <w:rStyle w:val="10"/>
          <w:rFonts w:ascii="黑体" w:hAnsi="黑体" w:eastAsia="黑体" w:cs="黑体"/>
          <w:b w:val="0"/>
          <w:bCs/>
          <w:i w:val="0"/>
          <w:caps w:val="0"/>
          <w:color w:val="000000"/>
          <w:spacing w:val="0"/>
          <w:w w:val="100"/>
          <w:kern w:val="2"/>
          <w:sz w:val="32"/>
          <w:szCs w:val="32"/>
          <w:lang w:val="en-US" w:eastAsia="zh-CN" w:bidi="ar-SA"/>
        </w:rPr>
      </w:pPr>
      <w:r>
        <w:rPr>
          <w:rStyle w:val="10"/>
          <w:rFonts w:ascii="黑体" w:hAnsi="黑体" w:eastAsia="黑体" w:cs="黑体"/>
          <w:b w:val="0"/>
          <w:bCs/>
          <w:i w:val="0"/>
          <w:caps w:val="0"/>
          <w:color w:val="000000"/>
          <w:spacing w:val="0"/>
          <w:w w:val="100"/>
          <w:kern w:val="2"/>
          <w:sz w:val="32"/>
          <w:szCs w:val="32"/>
          <w:lang w:val="en-US" w:eastAsia="zh-CN" w:bidi="ar-SA"/>
        </w:rPr>
        <w:t>三、具备条件</w:t>
      </w:r>
    </w:p>
    <w:p>
      <w:pPr>
        <w:snapToGrid w:val="0"/>
        <w:spacing w:before="0" w:beforeAutospacing="0" w:after="0" w:afterAutospacing="0" w:line="600" w:lineRule="exact"/>
        <w:ind w:firstLine="640" w:firstLineChars="200"/>
        <w:jc w:val="both"/>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ascii="Times New Roman" w:hAnsi="Times New Roman" w:eastAsia="仿宋_GB2312" w:cs="Times New Roman"/>
          <w:b w:val="0"/>
          <w:bCs/>
          <w:i w:val="0"/>
          <w:caps w:val="0"/>
          <w:color w:val="000000"/>
          <w:spacing w:val="0"/>
          <w:w w:val="100"/>
          <w:kern w:val="0"/>
          <w:sz w:val="32"/>
          <w:szCs w:val="32"/>
          <w:lang w:val="en-US" w:eastAsia="zh-CN"/>
        </w:rPr>
        <w:t>1、服务组织须符合登记注册资质；运行机制合理，有规范的章程、健全的组织机构、完善的财务制度和管理制度等;有独立的银行账户和会计账薄,成员账户健全；基础建设较完善，有固定办公服务场所；农机具拥有不少于6台(套</w:t>
      </w:r>
      <w:r>
        <w:rPr>
          <w:rStyle w:val="10"/>
          <w:rFonts w:ascii="仿宋_GB2312" w:hAnsi="仿宋_GB2312" w:eastAsia="仿宋_GB2312"/>
          <w:b w:val="0"/>
          <w:i w:val="0"/>
          <w:caps w:val="0"/>
          <w:spacing w:val="0"/>
          <w:w w:val="100"/>
          <w:kern w:val="2"/>
          <w:sz w:val="32"/>
          <w:szCs w:val="32"/>
          <w:lang w:val="en-US" w:eastAsia="zh-CN" w:bidi="ar-SA"/>
        </w:rPr>
        <w:t>);年作业单环节服务农</w:t>
      </w:r>
      <w:r>
        <w:rPr>
          <w:rStyle w:val="10"/>
          <w:rFonts w:ascii="Times New Roman" w:hAnsi="Times New Roman" w:eastAsia="仿宋_GB2312"/>
          <w:b w:val="0"/>
          <w:i w:val="0"/>
          <w:caps w:val="0"/>
          <w:spacing w:val="0"/>
          <w:w w:val="100"/>
          <w:kern w:val="2"/>
          <w:sz w:val="32"/>
          <w:szCs w:val="32"/>
          <w:lang w:val="en-US" w:eastAsia="zh-CN" w:bidi="ar-SA"/>
        </w:rPr>
        <w:t>户数量达</w:t>
      </w:r>
      <w:r>
        <w:rPr>
          <w:rStyle w:val="10"/>
          <w:rFonts w:hint="eastAsia" w:eastAsia="仿宋_GB2312"/>
          <w:b w:val="0"/>
          <w:i w:val="0"/>
          <w:caps w:val="0"/>
          <w:spacing w:val="0"/>
          <w:w w:val="100"/>
          <w:kern w:val="2"/>
          <w:sz w:val="32"/>
          <w:szCs w:val="32"/>
          <w:lang w:val="en-US" w:eastAsia="zh-CN" w:bidi="ar-SA"/>
        </w:rPr>
        <w:t>100</w:t>
      </w:r>
      <w:r>
        <w:rPr>
          <w:rStyle w:val="10"/>
          <w:rFonts w:ascii="Times New Roman" w:hAnsi="Times New Roman" w:eastAsia="仿宋_GB2312"/>
          <w:b w:val="0"/>
          <w:i w:val="0"/>
          <w:caps w:val="0"/>
          <w:spacing w:val="0"/>
          <w:w w:val="100"/>
          <w:kern w:val="2"/>
          <w:sz w:val="32"/>
          <w:szCs w:val="32"/>
          <w:lang w:val="en-US" w:eastAsia="zh-CN" w:bidi="ar-SA"/>
        </w:rPr>
        <w:t>户以上,作业面积3000亩以上；</w:t>
      </w:r>
    </w:p>
    <w:p>
      <w:pPr>
        <w:snapToGrid w:val="0"/>
        <w:spacing w:before="0" w:beforeAutospacing="0" w:after="0" w:afterAutospacing="0" w:line="600" w:lineRule="exact"/>
        <w:ind w:firstLine="640" w:firstLineChars="200"/>
        <w:jc w:val="both"/>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2、从事社会化服务达2年以上；</w:t>
      </w:r>
    </w:p>
    <w:p>
      <w:pPr>
        <w:snapToGrid w:val="0"/>
        <w:spacing w:before="0" w:beforeAutospacing="0" w:after="0" w:afterAutospacing="0" w:line="600" w:lineRule="exact"/>
        <w:ind w:firstLine="640" w:firstLineChars="200"/>
        <w:jc w:val="both"/>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3、村集体经济合作社开展生产托管服务项目的可以将本村村民的闲置农机具纳入村集体经济合作社中</w:t>
      </w:r>
      <w:r>
        <w:rPr>
          <w:rStyle w:val="10"/>
          <w:rFonts w:hint="eastAsia" w:eastAsia="仿宋_GB2312"/>
          <w:b w:val="0"/>
          <w:i w:val="0"/>
          <w:caps w:val="0"/>
          <w:spacing w:val="0"/>
          <w:w w:val="100"/>
          <w:kern w:val="2"/>
          <w:sz w:val="32"/>
          <w:szCs w:val="32"/>
          <w:lang w:val="en-US" w:eastAsia="zh-CN" w:bidi="ar-SA"/>
        </w:rPr>
        <w:t>;</w:t>
      </w:r>
    </w:p>
    <w:p>
      <w:pPr>
        <w:snapToGrid w:val="0"/>
        <w:spacing w:before="0" w:beforeAutospacing="0" w:after="0" w:afterAutospacing="0" w:line="600" w:lineRule="exact"/>
        <w:ind w:firstLine="640" w:firstLineChars="200"/>
        <w:jc w:val="both"/>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4、对于纳入名录管理、被评为星级示范的服务组织，予以优先扶持。</w:t>
      </w:r>
    </w:p>
    <w:p>
      <w:pPr>
        <w:snapToGrid w:val="0"/>
        <w:spacing w:before="0" w:beforeAutospacing="0" w:after="0" w:afterAutospacing="0" w:line="600" w:lineRule="exact"/>
        <w:ind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被遴选进入</w:t>
      </w:r>
      <w:r>
        <w:rPr>
          <w:rStyle w:val="10"/>
          <w:rFonts w:ascii="仿宋_GB2312" w:hAnsi="仿宋_GB2312" w:eastAsia="仿宋_GB2312"/>
          <w:b w:val="0"/>
          <w:i w:val="0"/>
          <w:caps w:val="0"/>
          <w:color w:val="000000"/>
          <w:spacing w:val="0"/>
          <w:w w:val="100"/>
          <w:kern w:val="2"/>
          <w:sz w:val="32"/>
          <w:szCs w:val="32"/>
          <w:lang w:val="en-US" w:eastAsia="zh-CN" w:bidi="ar-SA"/>
        </w:rPr>
        <w:t>到社会化服务名录的服务组织通过公众网站、电视、报纸等公共媒体公示服务组织名单。</w:t>
      </w:r>
    </w:p>
    <w:p>
      <w:pPr>
        <w:tabs>
          <w:tab w:val="left" w:pos="2072"/>
        </w:tabs>
        <w:snapToGrid w:val="0"/>
        <w:spacing w:before="0" w:beforeAutospacing="0" w:after="0" w:afterAutospacing="0" w:line="600" w:lineRule="exact"/>
        <w:ind w:firstLine="640" w:firstLineChars="200"/>
        <w:jc w:val="both"/>
        <w:textAlignment w:val="baseline"/>
        <w:rPr>
          <w:rStyle w:val="10"/>
          <w:rFonts w:ascii="黑体" w:hAnsi="黑体" w:eastAsia="黑体" w:cs="黑体"/>
          <w:b w:val="0"/>
          <w:bCs/>
          <w:i w:val="0"/>
          <w:caps w:val="0"/>
          <w:color w:val="000000"/>
          <w:spacing w:val="0"/>
          <w:w w:val="100"/>
          <w:kern w:val="2"/>
          <w:sz w:val="32"/>
          <w:szCs w:val="32"/>
          <w:lang w:val="en-US" w:eastAsia="zh-CN" w:bidi="ar-SA"/>
        </w:rPr>
      </w:pPr>
      <w:r>
        <w:rPr>
          <w:rStyle w:val="10"/>
          <w:rFonts w:ascii="黑体" w:hAnsi="黑体" w:eastAsia="黑体" w:cs="黑体"/>
          <w:b w:val="0"/>
          <w:bCs/>
          <w:i w:val="0"/>
          <w:caps w:val="0"/>
          <w:color w:val="000000"/>
          <w:spacing w:val="0"/>
          <w:w w:val="100"/>
          <w:kern w:val="2"/>
          <w:sz w:val="32"/>
          <w:szCs w:val="32"/>
          <w:lang w:val="en-US" w:eastAsia="zh-CN" w:bidi="ar-SA"/>
        </w:rPr>
        <w:t>四、评选机构组成人员（待定）</w:t>
      </w:r>
    </w:p>
    <w:p>
      <w:pPr>
        <w:snapToGrid w:val="0"/>
        <w:spacing w:before="0" w:beforeAutospacing="0" w:after="0" w:afterAutospacing="0" w:line="600" w:lineRule="exact"/>
        <w:ind w:firstLine="640" w:firstLineChars="200"/>
        <w:jc w:val="both"/>
        <w:textAlignment w:val="baseline"/>
        <w:rPr>
          <w:rStyle w:val="10"/>
          <w:rFonts w:ascii="黑体" w:hAnsi="黑体" w:eastAsia="黑体" w:cs="黑体"/>
          <w:b w:val="0"/>
          <w:bCs/>
          <w:i w:val="0"/>
          <w:caps w:val="0"/>
          <w:color w:val="000000"/>
          <w:spacing w:val="0"/>
          <w:w w:val="100"/>
          <w:kern w:val="2"/>
          <w:sz w:val="32"/>
          <w:szCs w:val="32"/>
          <w:lang w:val="en-US" w:eastAsia="zh-CN" w:bidi="ar-SA"/>
        </w:rPr>
      </w:pPr>
      <w:r>
        <w:rPr>
          <w:rStyle w:val="10"/>
          <w:rFonts w:ascii="黑体" w:hAnsi="黑体" w:eastAsia="黑体" w:cs="黑体"/>
          <w:b w:val="0"/>
          <w:bCs/>
          <w:i w:val="0"/>
          <w:caps w:val="0"/>
          <w:color w:val="000000"/>
          <w:spacing w:val="0"/>
          <w:w w:val="100"/>
          <w:kern w:val="2"/>
          <w:sz w:val="32"/>
          <w:szCs w:val="32"/>
          <w:lang w:val="en-US" w:eastAsia="zh-CN" w:bidi="ar-SA"/>
        </w:rPr>
        <w:t>五、遴选程序</w:t>
      </w:r>
    </w:p>
    <w:p>
      <w:pPr>
        <w:snapToGrid w:val="0"/>
        <w:spacing w:before="0" w:beforeAutospacing="0" w:after="0" w:afterAutospacing="0" w:line="600" w:lineRule="exact"/>
        <w:ind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按照促进形成稳定活跃的农业生产托管服务市场，培育壮大农业生产托管服务组织，建立适应现代农业发展需要的生产经营服务体系，促进农业规模经营和绿色生产，不断提高农业经营的效率和竞争力，探索形成可复制、可推广的农业社会化服务模式和运行机制。</w:t>
      </w:r>
    </w:p>
    <w:p>
      <w:pPr>
        <w:numPr>
          <w:ilvl w:val="0"/>
          <w:numId w:val="2"/>
        </w:numPr>
        <w:snapToGrid w:val="0"/>
        <w:spacing w:before="0" w:beforeAutospacing="0" w:after="0" w:afterAutospacing="0" w:line="600" w:lineRule="exact"/>
        <w:ind w:firstLine="643"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cs="仿宋_GB2312"/>
          <w:b/>
          <w:bCs/>
          <w:i w:val="0"/>
          <w:caps w:val="0"/>
          <w:color w:val="000000"/>
          <w:spacing w:val="0"/>
          <w:w w:val="100"/>
          <w:kern w:val="2"/>
          <w:sz w:val="32"/>
          <w:szCs w:val="32"/>
          <w:lang w:val="en-US" w:eastAsia="zh-CN" w:bidi="ar-SA"/>
        </w:rPr>
        <w:t>公开遴选。</w:t>
      </w:r>
      <w:r>
        <w:rPr>
          <w:rStyle w:val="10"/>
          <w:rFonts w:ascii="仿宋_GB2312" w:hAnsi="仿宋_GB2312" w:eastAsia="仿宋_GB2312"/>
          <w:b w:val="0"/>
          <w:i w:val="0"/>
          <w:caps w:val="0"/>
          <w:color w:val="000000"/>
          <w:spacing w:val="0"/>
          <w:w w:val="100"/>
          <w:kern w:val="2"/>
          <w:sz w:val="32"/>
          <w:szCs w:val="32"/>
          <w:lang w:val="en-US" w:eastAsia="zh-CN" w:bidi="ar-SA"/>
        </w:rPr>
        <w:t>坚持公开、公平、公正的原则，</w:t>
      </w:r>
    </w:p>
    <w:p>
      <w:pPr>
        <w:numPr>
          <w:ilvl w:val="0"/>
          <w:numId w:val="2"/>
        </w:numPr>
        <w:snapToGrid w:val="0"/>
        <w:spacing w:before="0" w:beforeAutospacing="0" w:after="0" w:afterAutospacing="0" w:line="600" w:lineRule="exact"/>
        <w:ind w:left="0" w:leftChars="0" w:firstLine="643"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cs="仿宋_GB2312"/>
          <w:b/>
          <w:bCs/>
          <w:i w:val="0"/>
          <w:caps w:val="0"/>
          <w:color w:val="000000"/>
          <w:spacing w:val="0"/>
          <w:w w:val="100"/>
          <w:kern w:val="2"/>
          <w:sz w:val="32"/>
          <w:szCs w:val="32"/>
          <w:lang w:val="en-US" w:eastAsia="zh-CN" w:bidi="ar-SA"/>
        </w:rPr>
        <w:t>组织报名。</w:t>
      </w:r>
      <w:r>
        <w:rPr>
          <w:rStyle w:val="10"/>
          <w:rFonts w:ascii="仿宋_GB2312" w:hAnsi="仿宋_GB2312" w:eastAsia="仿宋_GB2312"/>
          <w:b w:val="0"/>
          <w:i w:val="0"/>
          <w:caps w:val="0"/>
          <w:color w:val="000000"/>
          <w:spacing w:val="0"/>
          <w:w w:val="100"/>
          <w:kern w:val="2"/>
          <w:sz w:val="32"/>
          <w:szCs w:val="32"/>
          <w:lang w:val="en-US" w:eastAsia="zh-CN" w:bidi="ar-SA"/>
        </w:rPr>
        <w:t>有服务意愿的服务组织在规定的时间内，填写登记表，提交相关资质原件及复印件。</w:t>
      </w:r>
    </w:p>
    <w:p>
      <w:pPr>
        <w:numPr>
          <w:ilvl w:val="0"/>
          <w:numId w:val="0"/>
        </w:numPr>
        <w:snapToGrid w:val="0"/>
        <w:spacing w:before="0" w:beforeAutospacing="0" w:after="0" w:afterAutospacing="0" w:line="600" w:lineRule="exact"/>
        <w:ind w:firstLine="643"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cs="仿宋_GB2312"/>
          <w:b/>
          <w:bCs/>
          <w:i w:val="0"/>
          <w:caps w:val="0"/>
          <w:color w:val="000000"/>
          <w:spacing w:val="0"/>
          <w:w w:val="100"/>
          <w:kern w:val="2"/>
          <w:sz w:val="32"/>
          <w:szCs w:val="32"/>
          <w:lang w:val="en-US" w:eastAsia="zh-CN" w:bidi="ar-SA"/>
        </w:rPr>
        <w:t>（三）评审确定。</w:t>
      </w:r>
      <w:r>
        <w:rPr>
          <w:rStyle w:val="10"/>
          <w:rFonts w:ascii="仿宋_GB2312" w:hAnsi="仿宋_GB2312" w:eastAsia="仿宋_GB2312"/>
          <w:b w:val="0"/>
          <w:i w:val="0"/>
          <w:caps w:val="0"/>
          <w:color w:val="000000"/>
          <w:spacing w:val="0"/>
          <w:w w:val="100"/>
          <w:kern w:val="2"/>
          <w:sz w:val="32"/>
          <w:szCs w:val="32"/>
          <w:lang w:val="en-US" w:eastAsia="zh-CN" w:bidi="ar-SA"/>
        </w:rPr>
        <w:t>盐池县农村合作经济经营管理站对经自主申报、符合条件的服务组织进行审核，择优选择服务组织做为项目实施主体。</w:t>
      </w:r>
    </w:p>
    <w:p>
      <w:pPr>
        <w:pStyle w:val="1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left="0" w:right="0" w:firstLine="42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cs="仿宋_GB2312"/>
          <w:b/>
          <w:bCs/>
          <w:i w:val="0"/>
          <w:caps w:val="0"/>
          <w:color w:val="000000"/>
          <w:spacing w:val="0"/>
          <w:w w:val="100"/>
          <w:kern w:val="2"/>
          <w:sz w:val="32"/>
          <w:szCs w:val="32"/>
          <w:lang w:val="en-US" w:eastAsia="zh-CN" w:bidi="ar-SA"/>
        </w:rPr>
        <w:t>（四）媒体公示。</w:t>
      </w:r>
      <w:r>
        <w:rPr>
          <w:rStyle w:val="10"/>
          <w:rFonts w:ascii="仿宋_GB2312" w:hAnsi="仿宋_GB2312" w:eastAsia="仿宋_GB2312"/>
          <w:b w:val="0"/>
          <w:i w:val="0"/>
          <w:caps w:val="0"/>
          <w:color w:val="000000"/>
          <w:spacing w:val="0"/>
          <w:w w:val="100"/>
          <w:kern w:val="2"/>
          <w:sz w:val="32"/>
          <w:szCs w:val="32"/>
          <w:lang w:val="en-US" w:eastAsia="zh-CN" w:bidi="ar-SA"/>
        </w:rPr>
        <w:t>对经评审确定的服务组织在盐池县政府网站进行公示，经公示无异议后予以确定。</w:t>
      </w:r>
    </w:p>
    <w:p>
      <w:pPr>
        <w:pStyle w:val="1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left="0" w:right="0" w:firstLine="42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cs="仿宋_GB2312"/>
          <w:b/>
          <w:bCs/>
          <w:i w:val="0"/>
          <w:caps w:val="0"/>
          <w:color w:val="000000"/>
          <w:spacing w:val="0"/>
          <w:w w:val="100"/>
          <w:kern w:val="2"/>
          <w:sz w:val="32"/>
          <w:szCs w:val="32"/>
          <w:lang w:val="en-US" w:eastAsia="zh-CN" w:bidi="ar-SA"/>
        </w:rPr>
        <w:t>（五）签订合同。</w:t>
      </w:r>
      <w:r>
        <w:rPr>
          <w:rStyle w:val="10"/>
          <w:rFonts w:ascii="仿宋_GB2312" w:hAnsi="仿宋_GB2312" w:eastAsia="仿宋_GB2312"/>
          <w:b w:val="0"/>
          <w:i w:val="0"/>
          <w:caps w:val="0"/>
          <w:color w:val="000000"/>
          <w:spacing w:val="0"/>
          <w:w w:val="100"/>
          <w:kern w:val="2"/>
          <w:sz w:val="32"/>
          <w:szCs w:val="32"/>
          <w:lang w:val="en-US" w:eastAsia="zh-CN" w:bidi="ar-SA"/>
        </w:rPr>
        <w:t>服务组织与农户签订服务合同。（属于村集体经济服务组织的，农户需委托乡人民政府与其签订服务合同；其他服务组织的，农户可委托村委会与其签订服务合同）。</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left"/>
        <w:textAlignment w:val="baseline"/>
        <w:rPr>
          <w:rStyle w:val="10"/>
          <w:rFonts w:ascii="仿宋_GB2312" w:hAnsi="仿宋_GB2312" w:eastAsia="仿宋_GB2312" w:cs="仿宋_GB2312"/>
          <w:b w:val="0"/>
          <w:bCs/>
          <w:i w:val="0"/>
          <w:caps w:val="0"/>
          <w:color w:val="000000"/>
          <w:spacing w:val="0"/>
          <w:w w:val="100"/>
          <w:kern w:val="0"/>
          <w:sz w:val="32"/>
          <w:szCs w:val="32"/>
          <w:lang w:val="en-US" w:eastAsia="zh-CN"/>
        </w:rPr>
      </w:pPr>
      <w:r>
        <w:rPr>
          <w:rStyle w:val="10"/>
          <w:rFonts w:ascii="仿宋_GB2312" w:hAnsi="仿宋_GB2312" w:eastAsia="仿宋_GB2312" w:cs="仿宋_GB2312"/>
          <w:b w:val="0"/>
          <w:bCs/>
          <w:i w:val="0"/>
          <w:caps w:val="0"/>
          <w:color w:val="000000"/>
          <w:spacing w:val="0"/>
          <w:w w:val="100"/>
          <w:kern w:val="0"/>
          <w:sz w:val="32"/>
          <w:szCs w:val="32"/>
          <w:lang w:val="en-US" w:eastAsia="zh-CN"/>
        </w:rPr>
        <w:br w:type="page"/>
      </w:r>
      <w:r>
        <w:rPr>
          <w:rStyle w:val="10"/>
          <w:rFonts w:ascii="仿宋_GB2312" w:hAnsi="仿宋_GB2312" w:eastAsia="仿宋_GB2312" w:cs="仿宋_GB2312"/>
          <w:b w:val="0"/>
          <w:bCs/>
          <w:i w:val="0"/>
          <w:caps w:val="0"/>
          <w:color w:val="000000"/>
          <w:spacing w:val="0"/>
          <w:w w:val="100"/>
          <w:kern w:val="0"/>
          <w:sz w:val="32"/>
          <w:szCs w:val="32"/>
          <w:lang w:val="en-US" w:eastAsia="zh-CN"/>
        </w:rPr>
        <w:t>附件</w:t>
      </w:r>
      <w:r>
        <w:rPr>
          <w:rStyle w:val="10"/>
          <w:rFonts w:ascii="Times New Roman" w:hAnsi="Times New Roman" w:eastAsia="仿宋_GB2312" w:cs="Times New Roman"/>
          <w:b w:val="0"/>
          <w:bCs/>
          <w:i w:val="0"/>
          <w:caps w:val="0"/>
          <w:color w:val="000000"/>
          <w:spacing w:val="0"/>
          <w:w w:val="100"/>
          <w:kern w:val="0"/>
          <w:sz w:val="32"/>
          <w:szCs w:val="32"/>
          <w:lang w:val="en-US" w:eastAsia="zh-CN"/>
        </w:rPr>
        <w:t>2</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720" w:firstLineChars="200"/>
        <w:jc w:val="both"/>
        <w:textAlignment w:val="baseline"/>
        <w:rPr>
          <w:rStyle w:val="10"/>
          <w:rFonts w:ascii="方正小标宋简体" w:hAnsi="方正小标宋简体" w:eastAsia="方正小标宋简体"/>
          <w:b w:val="0"/>
          <w:i w:val="0"/>
          <w:caps w:val="0"/>
          <w:spacing w:val="0"/>
          <w:w w:val="100"/>
          <w:kern w:val="2"/>
          <w:sz w:val="36"/>
          <w:szCs w:val="36"/>
          <w:lang w:val="en-US" w:eastAsia="zh-CN" w:bidi="ar-SA"/>
        </w:rPr>
      </w:pPr>
      <w:r>
        <w:rPr>
          <w:rStyle w:val="10"/>
          <w:rFonts w:ascii="方正小标宋_GBK" w:hAnsi="方正小标宋_GBK" w:eastAsia="方正小标宋_GBK"/>
          <w:b w:val="0"/>
          <w:i w:val="0"/>
          <w:caps w:val="0"/>
          <w:spacing w:val="0"/>
          <w:w w:val="100"/>
          <w:kern w:val="2"/>
          <w:sz w:val="36"/>
          <w:szCs w:val="36"/>
          <w:lang w:val="en-US" w:eastAsia="zh-CN" w:bidi="ar-SA"/>
        </w:rPr>
        <w:t>202</w:t>
      </w:r>
      <w:r>
        <w:rPr>
          <w:rStyle w:val="10"/>
          <w:rFonts w:hint="eastAsia" w:ascii="方正小标宋_GBK" w:hAnsi="方正小标宋_GBK" w:eastAsia="方正小标宋_GBK"/>
          <w:b w:val="0"/>
          <w:i w:val="0"/>
          <w:caps w:val="0"/>
          <w:spacing w:val="0"/>
          <w:w w:val="100"/>
          <w:kern w:val="2"/>
          <w:sz w:val="36"/>
          <w:szCs w:val="36"/>
          <w:lang w:val="en-US" w:eastAsia="zh-CN" w:bidi="ar-SA"/>
        </w:rPr>
        <w:t>4</w:t>
      </w:r>
      <w:r>
        <w:rPr>
          <w:rStyle w:val="10"/>
          <w:rFonts w:ascii="方正小标宋_GBK" w:hAnsi="方正小标宋_GBK" w:eastAsia="方正小标宋_GBK"/>
          <w:b w:val="0"/>
          <w:i w:val="0"/>
          <w:caps w:val="0"/>
          <w:spacing w:val="0"/>
          <w:w w:val="100"/>
          <w:kern w:val="2"/>
          <w:sz w:val="36"/>
          <w:szCs w:val="36"/>
          <w:lang w:val="en-US" w:eastAsia="zh-CN" w:bidi="ar-SA"/>
        </w:rPr>
        <w:t>年农业托管社会化服务组织遴选考核评分表</w:t>
      </w:r>
    </w:p>
    <w:p>
      <w:pPr>
        <w:pStyle w:val="12"/>
        <w:keepNext w:val="0"/>
        <w:keepLines w:val="0"/>
        <w:pageBreakBefore w:val="0"/>
        <w:widowControl/>
        <w:kinsoku/>
        <w:wordWrap/>
        <w:overflowPunct/>
        <w:topLinePunct w:val="0"/>
        <w:autoSpaceDE/>
        <w:autoSpaceDN/>
        <w:bidi w:val="0"/>
        <w:adjustRightInd/>
        <w:snapToGrid w:val="0"/>
        <w:spacing w:before="0" w:beforeAutospacing="0" w:after="120" w:afterAutospacing="0" w:line="600" w:lineRule="exact"/>
        <w:ind w:left="0" w:leftChars="0" w:firstLine="0" w:firstLineChars="0"/>
        <w:jc w:val="both"/>
        <w:textAlignment w:val="baseline"/>
        <w:rPr>
          <w:rStyle w:val="10"/>
          <w:rFonts w:hint="eastAsia" w:ascii="仿宋_GB2312" w:hAnsi="仿宋_GB2312" w:eastAsia="仿宋_GB2312" w:cs="仿宋_GB2312"/>
          <w:b/>
          <w:bCs/>
          <w:i w:val="0"/>
          <w:caps w:val="0"/>
          <w:spacing w:val="0"/>
          <w:w w:val="100"/>
          <w:sz w:val="30"/>
          <w:szCs w:val="30"/>
          <w:lang w:val="en-US" w:eastAsia="zh-CN"/>
        </w:rPr>
      </w:pPr>
      <w:r>
        <w:rPr>
          <w:rFonts w:hint="eastAsia" w:ascii="仿宋_GB2312" w:hAnsi="仿宋_GB2312" w:eastAsia="仿宋_GB2312" w:cs="仿宋_GB2312"/>
          <w:b/>
          <w:color w:val="000000"/>
          <w:kern w:val="2"/>
          <w:sz w:val="36"/>
          <w:szCs w:val="36"/>
          <w:lang w:val="en-US" w:eastAsia="zh-CN" w:bidi="ar-SA"/>
        </w:rPr>
        <w:t>服务组织名称：</w:t>
      </w:r>
    </w:p>
    <w:p>
      <w:pPr>
        <w:snapToGrid w:val="0"/>
        <w:spacing w:before="0" w:beforeAutospacing="0" w:after="0" w:afterAutospacing="0" w:line="15" w:lineRule="auto"/>
        <w:jc w:val="center"/>
        <w:textAlignment w:val="baseline"/>
        <w:rPr>
          <w:rStyle w:val="10"/>
          <w:rFonts w:ascii="仿宋_GB2312" w:hAnsi="仿宋_GB2312" w:eastAsia="仿宋_GB2312"/>
          <w:b w:val="0"/>
          <w:i w:val="0"/>
          <w:caps w:val="0"/>
          <w:spacing w:val="0"/>
          <w:w w:val="100"/>
          <w:kern w:val="2"/>
          <w:sz w:val="32"/>
          <w:szCs w:val="32"/>
          <w:lang w:val="en-US" w:eastAsia="zh-CN" w:bidi="ar-SA"/>
        </w:rPr>
      </w:pPr>
    </w:p>
    <w:tbl>
      <w:tblPr>
        <w:tblStyle w:val="7"/>
        <w:tblW w:w="8831"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696"/>
        <w:gridCol w:w="6181"/>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widowControl w:val="0"/>
              <w:spacing w:beforeLines="0" w:afterLines="0"/>
              <w:jc w:val="center"/>
              <w:rPr>
                <w:rFonts w:hint="eastAsia" w:ascii="仿宋_GB2312" w:hAnsi="仿宋_GB2312" w:eastAsia="仿宋_GB2312" w:cs="仿宋_GB2312"/>
                <w:b/>
                <w:color w:val="000000"/>
                <w:sz w:val="36"/>
                <w:szCs w:val="36"/>
                <w:lang w:val="en-US" w:eastAsia="zh-CN"/>
              </w:rPr>
            </w:pPr>
            <w:r>
              <w:rPr>
                <w:rFonts w:hint="eastAsia" w:ascii="仿宋_GB2312" w:hAnsi="仿宋_GB2312" w:eastAsia="仿宋_GB2312" w:cs="仿宋_GB2312"/>
                <w:b/>
                <w:color w:val="000000"/>
                <w:sz w:val="36"/>
                <w:szCs w:val="36"/>
              </w:rPr>
              <w:t>指标</w:t>
            </w:r>
          </w:p>
        </w:tc>
        <w:tc>
          <w:tcPr>
            <w:tcW w:w="696" w:type="dxa"/>
            <w:vAlign w:val="center"/>
          </w:tcPr>
          <w:p>
            <w:pPr>
              <w:widowControl w:val="0"/>
              <w:spacing w:beforeLines="0" w:afterLines="0"/>
              <w:jc w:val="center"/>
              <w:rPr>
                <w:rFonts w:hint="eastAsia" w:ascii="仿宋_GB2312" w:hAnsi="仿宋_GB2312" w:eastAsia="仿宋_GB2312" w:cs="仿宋_GB2312"/>
                <w:b/>
                <w:color w:val="000000"/>
                <w:sz w:val="36"/>
                <w:szCs w:val="36"/>
                <w:lang w:val="en-US" w:eastAsia="zh-CN"/>
              </w:rPr>
            </w:pPr>
            <w:r>
              <w:rPr>
                <w:rFonts w:hint="eastAsia" w:ascii="仿宋_GB2312" w:hAnsi="仿宋_GB2312" w:eastAsia="仿宋_GB2312" w:cs="仿宋_GB2312"/>
                <w:b/>
                <w:color w:val="000000"/>
                <w:sz w:val="36"/>
                <w:szCs w:val="36"/>
              </w:rPr>
              <w:t>分值</w:t>
            </w:r>
          </w:p>
        </w:tc>
        <w:tc>
          <w:tcPr>
            <w:tcW w:w="6181" w:type="dxa"/>
            <w:vAlign w:val="center"/>
          </w:tcPr>
          <w:p>
            <w:pPr>
              <w:widowControl w:val="0"/>
              <w:spacing w:beforeLines="0" w:afterLines="0"/>
              <w:jc w:val="center"/>
              <w:rPr>
                <w:rFonts w:hint="eastAsia" w:ascii="仿宋_GB2312" w:hAnsi="仿宋_GB2312" w:eastAsia="仿宋_GB2312" w:cs="仿宋_GB2312"/>
                <w:b/>
                <w:color w:val="000000"/>
                <w:sz w:val="36"/>
                <w:szCs w:val="36"/>
                <w:lang w:val="en-US" w:eastAsia="zh-CN"/>
              </w:rPr>
            </w:pPr>
            <w:r>
              <w:rPr>
                <w:rFonts w:hint="eastAsia" w:ascii="仿宋_GB2312" w:hAnsi="仿宋_GB2312" w:eastAsia="仿宋_GB2312" w:cs="仿宋_GB2312"/>
                <w:b/>
                <w:color w:val="000000"/>
                <w:sz w:val="36"/>
                <w:szCs w:val="36"/>
              </w:rPr>
              <w:t>考核内容及评分标准</w:t>
            </w:r>
          </w:p>
        </w:tc>
        <w:tc>
          <w:tcPr>
            <w:tcW w:w="765" w:type="dxa"/>
            <w:vAlign w:val="center"/>
          </w:tcPr>
          <w:p>
            <w:pPr>
              <w:widowControl w:val="0"/>
              <w:spacing w:beforeLines="0" w:afterLines="0"/>
              <w:jc w:val="center"/>
              <w:rPr>
                <w:rFonts w:hint="eastAsia" w:ascii="仿宋_GB2312" w:hAnsi="仿宋_GB2312" w:eastAsia="仿宋_GB2312" w:cs="仿宋_GB2312"/>
                <w:b/>
                <w:color w:val="000000"/>
                <w:sz w:val="36"/>
                <w:szCs w:val="36"/>
                <w:lang w:val="en-US" w:eastAsia="zh-CN"/>
              </w:rPr>
            </w:pPr>
            <w:r>
              <w:rPr>
                <w:rFonts w:hint="eastAsia" w:ascii="仿宋_GB2312" w:hAnsi="仿宋_GB2312" w:eastAsia="仿宋_GB2312" w:cs="仿宋_GB2312"/>
                <w:b/>
                <w:color w:val="000000"/>
                <w:sz w:val="36"/>
                <w:szCs w:val="36"/>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widowControl w:val="0"/>
              <w:spacing w:beforeLines="0" w:afterLines="0"/>
              <w:jc w:val="center"/>
              <w:rPr>
                <w:rFonts w:hint="default" w:ascii="Times New Roman" w:hAnsi="Times New Roman" w:eastAsia="仿宋_GB2312" w:cs="Times New Roman"/>
                <w:color w:val="000000"/>
                <w:sz w:val="36"/>
                <w:szCs w:val="36"/>
              </w:rPr>
            </w:pPr>
            <w:r>
              <w:rPr>
                <w:rFonts w:hint="default" w:ascii="Times New Roman" w:hAnsi="Times New Roman" w:eastAsia="仿宋_GB2312" w:cs="Times New Roman"/>
                <w:color w:val="000000"/>
                <w:sz w:val="36"/>
                <w:szCs w:val="36"/>
              </w:rPr>
              <w:t>组织</w:t>
            </w:r>
          </w:p>
          <w:p>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机构</w:t>
            </w:r>
          </w:p>
        </w:tc>
        <w:tc>
          <w:tcPr>
            <w:tcW w:w="696" w:type="dxa"/>
            <w:vAlign w:val="center"/>
          </w:tcPr>
          <w:p>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eastAsia" w:ascii="Times New Roman" w:hAnsi="Times New Roman" w:eastAsia="仿宋_GB2312" w:cs="Times New Roman"/>
                <w:color w:val="000000"/>
                <w:sz w:val="36"/>
                <w:szCs w:val="36"/>
                <w:lang w:val="en-US" w:eastAsia="zh-CN"/>
              </w:rPr>
              <w:t>10</w:t>
            </w:r>
          </w:p>
        </w:tc>
        <w:tc>
          <w:tcPr>
            <w:tcW w:w="6181" w:type="dxa"/>
            <w:vAlign w:val="center"/>
          </w:tcPr>
          <w:p>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成立组织机构两年以上得</w:t>
            </w:r>
            <w:r>
              <w:rPr>
                <w:rFonts w:hint="eastAsia" w:ascii="Times New Roman" w:hAnsi="Times New Roman" w:eastAsia="仿宋_GB2312" w:cs="Times New Roman"/>
                <w:color w:val="000000"/>
                <w:sz w:val="36"/>
                <w:szCs w:val="36"/>
                <w:lang w:val="en-US" w:eastAsia="zh-CN"/>
              </w:rPr>
              <w:t>10</w:t>
            </w:r>
            <w:r>
              <w:rPr>
                <w:rFonts w:hint="default" w:ascii="Times New Roman" w:hAnsi="Times New Roman" w:eastAsia="仿宋_GB2312" w:cs="Times New Roman"/>
                <w:color w:val="000000"/>
                <w:sz w:val="36"/>
                <w:szCs w:val="36"/>
              </w:rPr>
              <w:t>分,没有成立不得分。</w:t>
            </w:r>
          </w:p>
        </w:tc>
        <w:tc>
          <w:tcPr>
            <w:tcW w:w="765" w:type="dxa"/>
            <w:vAlign w:val="center"/>
          </w:tcPr>
          <w:p>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widowControl w:val="0"/>
              <w:spacing w:beforeLines="0" w:afterLines="0"/>
              <w:jc w:val="center"/>
              <w:rPr>
                <w:rFonts w:hint="default" w:ascii="Times New Roman" w:hAnsi="Times New Roman" w:eastAsia="仿宋_GB2312" w:cs="Times New Roman"/>
                <w:color w:val="000000"/>
                <w:sz w:val="36"/>
                <w:szCs w:val="36"/>
              </w:rPr>
            </w:pPr>
            <w:r>
              <w:rPr>
                <w:rFonts w:hint="default" w:ascii="Times New Roman" w:hAnsi="Times New Roman" w:eastAsia="仿宋_GB2312" w:cs="Times New Roman"/>
                <w:color w:val="000000"/>
                <w:sz w:val="36"/>
                <w:szCs w:val="36"/>
              </w:rPr>
              <w:t>遴选</w:t>
            </w:r>
          </w:p>
          <w:p>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材料</w:t>
            </w:r>
          </w:p>
        </w:tc>
        <w:tc>
          <w:tcPr>
            <w:tcW w:w="696" w:type="dxa"/>
            <w:vAlign w:val="center"/>
          </w:tcPr>
          <w:p>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eastAsia" w:ascii="Times New Roman" w:hAnsi="Times New Roman" w:eastAsia="仿宋_GB2312" w:cs="Times New Roman"/>
                <w:color w:val="000000"/>
                <w:sz w:val="36"/>
                <w:szCs w:val="36"/>
                <w:lang w:val="en-US" w:eastAsia="zh-CN"/>
              </w:rPr>
              <w:t>10</w:t>
            </w:r>
          </w:p>
        </w:tc>
        <w:tc>
          <w:tcPr>
            <w:tcW w:w="6181" w:type="dxa"/>
            <w:vAlign w:val="center"/>
          </w:tcPr>
          <w:p>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提供遴选材料，并按时上报，得</w:t>
            </w:r>
            <w:r>
              <w:rPr>
                <w:rFonts w:hint="eastAsia" w:ascii="Times New Roman" w:hAnsi="Times New Roman" w:eastAsia="仿宋_GB2312" w:cs="Times New Roman"/>
                <w:color w:val="000000"/>
                <w:sz w:val="36"/>
                <w:szCs w:val="36"/>
                <w:lang w:val="en-US" w:eastAsia="zh-CN"/>
              </w:rPr>
              <w:t>10</w:t>
            </w:r>
            <w:r>
              <w:rPr>
                <w:rFonts w:hint="default" w:ascii="Times New Roman" w:hAnsi="Times New Roman" w:eastAsia="仿宋_GB2312" w:cs="Times New Roman"/>
                <w:color w:val="000000"/>
                <w:sz w:val="36"/>
                <w:szCs w:val="36"/>
              </w:rPr>
              <w:t>分，没有上报不得分。</w:t>
            </w:r>
          </w:p>
        </w:tc>
        <w:tc>
          <w:tcPr>
            <w:tcW w:w="765" w:type="dxa"/>
            <w:vAlign w:val="center"/>
          </w:tcPr>
          <w:p>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widowControl w:val="0"/>
              <w:spacing w:beforeLines="0" w:afterLines="0"/>
              <w:jc w:val="center"/>
              <w:rPr>
                <w:rFonts w:hint="default" w:ascii="Times New Roman" w:hAnsi="Times New Roman" w:eastAsia="仿宋_GB2312" w:cs="Times New Roman"/>
                <w:color w:val="000000"/>
                <w:sz w:val="36"/>
                <w:szCs w:val="36"/>
              </w:rPr>
            </w:pPr>
            <w:r>
              <w:rPr>
                <w:rFonts w:hint="default" w:ascii="Times New Roman" w:hAnsi="Times New Roman" w:eastAsia="仿宋_GB2312" w:cs="Times New Roman"/>
                <w:color w:val="000000"/>
                <w:sz w:val="36"/>
                <w:szCs w:val="36"/>
              </w:rPr>
              <w:t>管理</w:t>
            </w:r>
          </w:p>
          <w:p>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制度</w:t>
            </w:r>
          </w:p>
        </w:tc>
        <w:tc>
          <w:tcPr>
            <w:tcW w:w="696" w:type="dxa"/>
            <w:vAlign w:val="center"/>
          </w:tcPr>
          <w:p>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eastAsia" w:ascii="Times New Roman" w:hAnsi="Times New Roman" w:eastAsia="仿宋_GB2312" w:cs="Times New Roman"/>
                <w:color w:val="000000"/>
                <w:sz w:val="36"/>
                <w:szCs w:val="36"/>
                <w:lang w:val="en-US" w:eastAsia="zh-CN"/>
              </w:rPr>
              <w:t>11</w:t>
            </w:r>
          </w:p>
        </w:tc>
        <w:tc>
          <w:tcPr>
            <w:tcW w:w="6181" w:type="dxa"/>
            <w:vAlign w:val="center"/>
          </w:tcPr>
          <w:p>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具备项目计划及实施方案所需的机械设备和技术人员，得</w:t>
            </w:r>
            <w:r>
              <w:rPr>
                <w:rFonts w:hint="eastAsia" w:ascii="Times New Roman" w:hAnsi="Times New Roman" w:eastAsia="仿宋_GB2312" w:cs="Times New Roman"/>
                <w:color w:val="000000"/>
                <w:sz w:val="36"/>
                <w:szCs w:val="36"/>
                <w:lang w:val="en-US" w:eastAsia="zh-CN"/>
              </w:rPr>
              <w:t>11</w:t>
            </w:r>
            <w:r>
              <w:rPr>
                <w:rFonts w:hint="default" w:ascii="Times New Roman" w:hAnsi="Times New Roman" w:eastAsia="仿宋_GB2312" w:cs="Times New Roman"/>
                <w:color w:val="000000"/>
                <w:sz w:val="36"/>
                <w:szCs w:val="36"/>
              </w:rPr>
              <w:t>分，未具备的不得分。</w:t>
            </w:r>
          </w:p>
        </w:tc>
        <w:tc>
          <w:tcPr>
            <w:tcW w:w="765" w:type="dxa"/>
            <w:vAlign w:val="center"/>
          </w:tcPr>
          <w:p>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restart"/>
            <w:vAlign w:val="center"/>
          </w:tcPr>
          <w:p>
            <w:pPr>
              <w:widowControl w:val="0"/>
              <w:spacing w:beforeLines="0" w:afterLines="0"/>
              <w:jc w:val="center"/>
              <w:rPr>
                <w:rFonts w:hint="default" w:ascii="Times New Roman" w:hAnsi="Times New Roman" w:eastAsia="仿宋_GB2312" w:cs="Times New Roman"/>
                <w:color w:val="000000"/>
                <w:sz w:val="36"/>
                <w:szCs w:val="36"/>
              </w:rPr>
            </w:pPr>
            <w:r>
              <w:rPr>
                <w:rFonts w:hint="default" w:ascii="Times New Roman" w:hAnsi="Times New Roman" w:eastAsia="仿宋_GB2312" w:cs="Times New Roman"/>
                <w:color w:val="000000"/>
                <w:sz w:val="36"/>
                <w:szCs w:val="36"/>
              </w:rPr>
              <w:t>财务</w:t>
            </w:r>
          </w:p>
          <w:p>
            <w:pPr>
              <w:widowControl w:val="0"/>
              <w:spacing w:beforeLines="0" w:afterLines="0"/>
              <w:jc w:val="center"/>
              <w:rPr>
                <w:rFonts w:hint="default" w:ascii="Times New Roman" w:hAnsi="Times New Roman" w:eastAsia="仿宋_GB2312" w:cs="Times New Roman"/>
                <w:sz w:val="36"/>
                <w:szCs w:val="36"/>
                <w:vertAlign w:val="baseline"/>
                <w:lang w:val="en-US" w:eastAsia="zh-CN"/>
              </w:rPr>
            </w:pPr>
            <w:r>
              <w:rPr>
                <w:rFonts w:hint="default" w:ascii="Times New Roman" w:hAnsi="Times New Roman" w:eastAsia="仿宋_GB2312" w:cs="Times New Roman"/>
                <w:color w:val="000000"/>
                <w:sz w:val="36"/>
                <w:szCs w:val="36"/>
              </w:rPr>
              <w:t>制度</w:t>
            </w:r>
          </w:p>
        </w:tc>
        <w:tc>
          <w:tcPr>
            <w:tcW w:w="696" w:type="dxa"/>
            <w:vAlign w:val="center"/>
          </w:tcPr>
          <w:p>
            <w:pPr>
              <w:widowControl w:val="0"/>
              <w:spacing w:beforeLines="0" w:afterLines="0"/>
              <w:jc w:val="center"/>
              <w:rPr>
                <w:rFonts w:hint="eastAsia"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1</w:t>
            </w:r>
            <w:r>
              <w:rPr>
                <w:rFonts w:hint="eastAsia" w:ascii="Times New Roman" w:hAnsi="Times New Roman" w:eastAsia="仿宋_GB2312" w:cs="Times New Roman"/>
                <w:color w:val="000000"/>
                <w:sz w:val="36"/>
                <w:szCs w:val="36"/>
                <w:lang w:val="en-US" w:eastAsia="zh-CN"/>
              </w:rPr>
              <w:t>2</w:t>
            </w:r>
          </w:p>
        </w:tc>
        <w:tc>
          <w:tcPr>
            <w:tcW w:w="6181" w:type="dxa"/>
            <w:vAlign w:val="center"/>
          </w:tcPr>
          <w:p>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提供财务报表，得</w:t>
            </w:r>
            <w:r>
              <w:rPr>
                <w:rFonts w:hint="default" w:ascii="Times New Roman" w:hAnsi="Times New Roman" w:eastAsia="仿宋_GB2312" w:cs="Times New Roman"/>
                <w:color w:val="000000"/>
                <w:sz w:val="36"/>
                <w:szCs w:val="36"/>
                <w:lang w:val="en-US" w:eastAsia="zh-CN"/>
              </w:rPr>
              <w:t>1</w:t>
            </w:r>
            <w:r>
              <w:rPr>
                <w:rFonts w:hint="eastAsia" w:ascii="Times New Roman" w:hAnsi="Times New Roman" w:eastAsia="仿宋_GB2312" w:cs="Times New Roman"/>
                <w:color w:val="000000"/>
                <w:sz w:val="36"/>
                <w:szCs w:val="36"/>
                <w:lang w:val="en-US" w:eastAsia="zh-CN"/>
              </w:rPr>
              <w:t>2</w:t>
            </w:r>
            <w:r>
              <w:rPr>
                <w:rFonts w:hint="default" w:ascii="Times New Roman" w:hAnsi="Times New Roman" w:eastAsia="仿宋_GB2312" w:cs="Times New Roman"/>
                <w:color w:val="000000"/>
                <w:sz w:val="36"/>
                <w:szCs w:val="36"/>
              </w:rPr>
              <w:t>分</w:t>
            </w:r>
            <w:r>
              <w:rPr>
                <w:rFonts w:hint="default" w:ascii="Times New Roman" w:hAnsi="Times New Roman" w:eastAsia="仿宋_GB2312" w:cs="Times New Roman"/>
                <w:color w:val="000000"/>
                <w:sz w:val="36"/>
                <w:szCs w:val="36"/>
                <w:lang w:eastAsia="zh-CN"/>
              </w:rPr>
              <w:t>，</w:t>
            </w:r>
            <w:r>
              <w:rPr>
                <w:rFonts w:hint="default" w:ascii="Times New Roman" w:hAnsi="Times New Roman" w:eastAsia="仿宋_GB2312" w:cs="Times New Roman"/>
                <w:color w:val="000000"/>
                <w:sz w:val="36"/>
                <w:szCs w:val="36"/>
              </w:rPr>
              <w:t>未</w:t>
            </w:r>
            <w:r>
              <w:rPr>
                <w:rFonts w:hint="default" w:ascii="Times New Roman" w:hAnsi="Times New Roman" w:eastAsia="仿宋_GB2312" w:cs="Times New Roman"/>
                <w:color w:val="000000"/>
                <w:sz w:val="36"/>
                <w:szCs w:val="36"/>
                <w:lang w:eastAsia="zh-CN"/>
              </w:rPr>
              <w:t>提供</w:t>
            </w:r>
            <w:r>
              <w:rPr>
                <w:rFonts w:hint="default" w:ascii="Times New Roman" w:hAnsi="Times New Roman" w:eastAsia="仿宋_GB2312" w:cs="Times New Roman"/>
                <w:color w:val="000000"/>
                <w:sz w:val="36"/>
                <w:szCs w:val="36"/>
              </w:rPr>
              <w:t>不得分。</w:t>
            </w:r>
          </w:p>
        </w:tc>
        <w:tc>
          <w:tcPr>
            <w:tcW w:w="765" w:type="dxa"/>
            <w:vAlign w:val="center"/>
          </w:tcPr>
          <w:p>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continue"/>
            <w:vAlign w:val="center"/>
          </w:tcPr>
          <w:p>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p>
        </w:tc>
        <w:tc>
          <w:tcPr>
            <w:tcW w:w="696" w:type="dxa"/>
            <w:vAlign w:val="center"/>
          </w:tcPr>
          <w:p>
            <w:pPr>
              <w:widowControl w:val="0"/>
              <w:spacing w:beforeLines="0" w:afterLines="0"/>
              <w:jc w:val="center"/>
              <w:rPr>
                <w:rFonts w:hint="eastAsia"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1</w:t>
            </w:r>
            <w:r>
              <w:rPr>
                <w:rFonts w:hint="eastAsia" w:ascii="Times New Roman" w:hAnsi="Times New Roman" w:eastAsia="仿宋_GB2312" w:cs="Times New Roman"/>
                <w:color w:val="000000"/>
                <w:sz w:val="36"/>
                <w:szCs w:val="36"/>
                <w:lang w:val="en-US" w:eastAsia="zh-CN"/>
              </w:rPr>
              <w:t>2</w:t>
            </w:r>
          </w:p>
        </w:tc>
        <w:tc>
          <w:tcPr>
            <w:tcW w:w="6181" w:type="dxa"/>
            <w:vAlign w:val="center"/>
          </w:tcPr>
          <w:p>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提供银行流水，得</w:t>
            </w:r>
            <w:r>
              <w:rPr>
                <w:rFonts w:hint="default" w:ascii="Times New Roman" w:hAnsi="Times New Roman" w:eastAsia="仿宋_GB2312" w:cs="Times New Roman"/>
                <w:color w:val="000000"/>
                <w:sz w:val="36"/>
                <w:szCs w:val="36"/>
                <w:lang w:val="en-US" w:eastAsia="zh-CN"/>
              </w:rPr>
              <w:t>1</w:t>
            </w:r>
            <w:r>
              <w:rPr>
                <w:rFonts w:hint="eastAsia" w:ascii="Times New Roman" w:hAnsi="Times New Roman" w:eastAsia="仿宋_GB2312" w:cs="Times New Roman"/>
                <w:color w:val="000000"/>
                <w:sz w:val="36"/>
                <w:szCs w:val="36"/>
                <w:lang w:val="en-US" w:eastAsia="zh-CN"/>
              </w:rPr>
              <w:t>2</w:t>
            </w:r>
            <w:r>
              <w:rPr>
                <w:rFonts w:hint="default" w:ascii="Times New Roman" w:hAnsi="Times New Roman" w:eastAsia="仿宋_GB2312" w:cs="Times New Roman"/>
                <w:color w:val="000000"/>
                <w:sz w:val="36"/>
                <w:szCs w:val="36"/>
              </w:rPr>
              <w:t>分</w:t>
            </w:r>
            <w:r>
              <w:rPr>
                <w:rFonts w:hint="default" w:ascii="Times New Roman" w:hAnsi="Times New Roman" w:eastAsia="仿宋_GB2312" w:cs="Times New Roman"/>
                <w:color w:val="000000"/>
                <w:sz w:val="36"/>
                <w:szCs w:val="36"/>
                <w:lang w:eastAsia="zh-CN"/>
              </w:rPr>
              <w:t>，</w:t>
            </w:r>
            <w:r>
              <w:rPr>
                <w:rFonts w:hint="default" w:ascii="Times New Roman" w:hAnsi="Times New Roman" w:eastAsia="仿宋_GB2312" w:cs="Times New Roman"/>
                <w:color w:val="000000"/>
                <w:sz w:val="36"/>
                <w:szCs w:val="36"/>
              </w:rPr>
              <w:t>未</w:t>
            </w:r>
            <w:r>
              <w:rPr>
                <w:rFonts w:hint="default" w:ascii="Times New Roman" w:hAnsi="Times New Roman" w:eastAsia="仿宋_GB2312" w:cs="Times New Roman"/>
                <w:color w:val="000000"/>
                <w:sz w:val="36"/>
                <w:szCs w:val="36"/>
                <w:lang w:eastAsia="zh-CN"/>
              </w:rPr>
              <w:t>提供</w:t>
            </w:r>
            <w:r>
              <w:rPr>
                <w:rFonts w:hint="default" w:ascii="Times New Roman" w:hAnsi="Times New Roman" w:eastAsia="仿宋_GB2312" w:cs="Times New Roman"/>
                <w:color w:val="000000"/>
                <w:sz w:val="36"/>
                <w:szCs w:val="36"/>
              </w:rPr>
              <w:t>不得分。</w:t>
            </w:r>
          </w:p>
        </w:tc>
        <w:tc>
          <w:tcPr>
            <w:tcW w:w="765" w:type="dxa"/>
            <w:vAlign w:val="center"/>
          </w:tcPr>
          <w:p>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restart"/>
            <w:vAlign w:val="center"/>
          </w:tcPr>
          <w:p>
            <w:pPr>
              <w:widowControl w:val="0"/>
              <w:spacing w:beforeLines="0" w:afterLines="0"/>
              <w:jc w:val="center"/>
              <w:rPr>
                <w:rFonts w:hint="default" w:ascii="Times New Roman" w:hAnsi="Times New Roman" w:eastAsia="仿宋_GB2312" w:cs="Times New Roman"/>
                <w:color w:val="000000"/>
                <w:sz w:val="36"/>
                <w:szCs w:val="36"/>
              </w:rPr>
            </w:pPr>
            <w:r>
              <w:rPr>
                <w:rFonts w:hint="default" w:ascii="Times New Roman" w:hAnsi="Times New Roman" w:eastAsia="仿宋_GB2312" w:cs="Times New Roman"/>
                <w:color w:val="000000"/>
                <w:sz w:val="36"/>
                <w:szCs w:val="36"/>
              </w:rPr>
              <w:t>数量</w:t>
            </w:r>
          </w:p>
          <w:p>
            <w:pPr>
              <w:widowControl w:val="0"/>
              <w:spacing w:beforeLines="0" w:afterLines="0"/>
              <w:jc w:val="center"/>
              <w:rPr>
                <w:rFonts w:hint="default" w:ascii="Times New Roman" w:hAnsi="Times New Roman" w:eastAsia="仿宋_GB2312" w:cs="Times New Roman"/>
                <w:sz w:val="36"/>
                <w:szCs w:val="36"/>
                <w:vertAlign w:val="baseline"/>
                <w:lang w:val="en-US" w:eastAsia="zh-CN"/>
              </w:rPr>
            </w:pPr>
            <w:r>
              <w:rPr>
                <w:rFonts w:hint="default" w:ascii="Times New Roman" w:hAnsi="Times New Roman" w:eastAsia="仿宋_GB2312" w:cs="Times New Roman"/>
                <w:color w:val="000000"/>
                <w:sz w:val="36"/>
                <w:szCs w:val="36"/>
              </w:rPr>
              <w:t>指标</w:t>
            </w:r>
          </w:p>
        </w:tc>
        <w:tc>
          <w:tcPr>
            <w:tcW w:w="696" w:type="dxa"/>
            <w:vAlign w:val="center"/>
          </w:tcPr>
          <w:p>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eastAsia" w:ascii="Times New Roman" w:hAnsi="Times New Roman" w:eastAsia="仿宋_GB2312" w:cs="Times New Roman"/>
                <w:color w:val="000000"/>
                <w:kern w:val="2"/>
                <w:sz w:val="36"/>
                <w:szCs w:val="36"/>
                <w:lang w:val="en-US" w:eastAsia="zh-CN" w:bidi="ar-SA"/>
              </w:rPr>
              <w:t>15</w:t>
            </w:r>
          </w:p>
        </w:tc>
        <w:tc>
          <w:tcPr>
            <w:tcW w:w="6181" w:type="dxa"/>
            <w:vAlign w:val="center"/>
          </w:tcPr>
          <w:p>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农机具拥有不少于6台(套)</w:t>
            </w:r>
            <w:r>
              <w:rPr>
                <w:rFonts w:hint="default" w:ascii="Times New Roman" w:hAnsi="Times New Roman" w:eastAsia="仿宋_GB2312" w:cs="Times New Roman"/>
                <w:color w:val="000000"/>
                <w:sz w:val="36"/>
                <w:szCs w:val="36"/>
                <w:lang w:eastAsia="zh-CN"/>
              </w:rPr>
              <w:t>，</w:t>
            </w:r>
            <w:r>
              <w:rPr>
                <w:rFonts w:hint="default" w:ascii="Times New Roman" w:hAnsi="Times New Roman" w:eastAsia="仿宋_GB2312" w:cs="Times New Roman"/>
                <w:color w:val="000000"/>
                <w:sz w:val="36"/>
                <w:szCs w:val="36"/>
              </w:rPr>
              <w:t>得1</w:t>
            </w:r>
            <w:r>
              <w:rPr>
                <w:rFonts w:hint="eastAsia" w:ascii="Times New Roman" w:hAnsi="Times New Roman" w:eastAsia="仿宋_GB2312" w:cs="Times New Roman"/>
                <w:color w:val="000000"/>
                <w:sz w:val="36"/>
                <w:szCs w:val="36"/>
                <w:lang w:val="en-US" w:eastAsia="zh-CN"/>
              </w:rPr>
              <w:t>5</w:t>
            </w:r>
            <w:r>
              <w:rPr>
                <w:rFonts w:hint="default" w:ascii="Times New Roman" w:hAnsi="Times New Roman" w:eastAsia="仿宋_GB2312" w:cs="Times New Roman"/>
                <w:color w:val="000000"/>
                <w:sz w:val="36"/>
                <w:szCs w:val="36"/>
              </w:rPr>
              <w:t>分</w:t>
            </w:r>
            <w:r>
              <w:rPr>
                <w:rFonts w:hint="default" w:ascii="Times New Roman" w:hAnsi="Times New Roman" w:eastAsia="仿宋_GB2312" w:cs="Times New Roman"/>
                <w:color w:val="000000"/>
                <w:sz w:val="36"/>
                <w:szCs w:val="36"/>
                <w:lang w:eastAsia="zh-CN"/>
              </w:rPr>
              <w:t>；</w:t>
            </w:r>
            <w:r>
              <w:rPr>
                <w:rFonts w:hint="default" w:ascii="Times New Roman" w:hAnsi="Times New Roman" w:eastAsia="仿宋_GB2312" w:cs="Times New Roman"/>
                <w:color w:val="000000"/>
                <w:sz w:val="36"/>
                <w:szCs w:val="36"/>
              </w:rPr>
              <w:t>数量</w:t>
            </w:r>
            <w:r>
              <w:rPr>
                <w:rFonts w:hint="default" w:ascii="Times New Roman" w:hAnsi="Times New Roman" w:eastAsia="仿宋_GB2312" w:cs="Times New Roman"/>
                <w:color w:val="000000"/>
                <w:sz w:val="36"/>
                <w:szCs w:val="36"/>
                <w:lang w:eastAsia="zh-CN"/>
              </w:rPr>
              <w:t>不达标的</w:t>
            </w:r>
            <w:r>
              <w:rPr>
                <w:rFonts w:hint="default" w:ascii="Times New Roman" w:hAnsi="Times New Roman" w:eastAsia="仿宋_GB2312" w:cs="Times New Roman"/>
                <w:color w:val="000000"/>
                <w:sz w:val="36"/>
                <w:szCs w:val="36"/>
              </w:rPr>
              <w:t>酌情扣分。</w:t>
            </w:r>
          </w:p>
        </w:tc>
        <w:tc>
          <w:tcPr>
            <w:tcW w:w="765" w:type="dxa"/>
            <w:vAlign w:val="center"/>
          </w:tcPr>
          <w:p>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continue"/>
            <w:vAlign w:val="center"/>
          </w:tcPr>
          <w:p>
            <w:pPr>
              <w:widowControl w:val="0"/>
              <w:spacing w:beforeLines="0" w:afterLines="0"/>
              <w:jc w:val="center"/>
              <w:rPr>
                <w:rFonts w:hint="default" w:ascii="Times New Roman" w:hAnsi="Times New Roman" w:eastAsia="仿宋_GB2312" w:cs="Times New Roman"/>
                <w:color w:val="000000"/>
                <w:sz w:val="36"/>
                <w:szCs w:val="36"/>
              </w:rPr>
            </w:pPr>
          </w:p>
        </w:tc>
        <w:tc>
          <w:tcPr>
            <w:tcW w:w="696" w:type="dxa"/>
            <w:vAlign w:val="center"/>
          </w:tcPr>
          <w:p>
            <w:pPr>
              <w:widowControl w:val="0"/>
              <w:spacing w:beforeLines="0" w:afterLines="0"/>
              <w:jc w:val="center"/>
              <w:rPr>
                <w:rFonts w:hint="default" w:ascii="Times New Roman" w:hAnsi="Times New Roman" w:eastAsia="仿宋_GB2312" w:cs="Times New Roman"/>
                <w:color w:val="000000"/>
                <w:sz w:val="36"/>
                <w:szCs w:val="36"/>
                <w:lang w:val="en-US" w:eastAsia="zh-CN"/>
              </w:rPr>
            </w:pPr>
            <w:r>
              <w:rPr>
                <w:rFonts w:hint="eastAsia" w:eastAsia="仿宋_GB2312" w:cs="Times New Roman"/>
                <w:color w:val="000000"/>
                <w:sz w:val="36"/>
                <w:szCs w:val="36"/>
                <w:lang w:val="en-US" w:eastAsia="zh-CN"/>
              </w:rPr>
              <w:t>15</w:t>
            </w:r>
          </w:p>
        </w:tc>
        <w:tc>
          <w:tcPr>
            <w:tcW w:w="6181" w:type="dxa"/>
            <w:vAlign w:val="center"/>
          </w:tcPr>
          <w:p>
            <w:pPr>
              <w:widowControl w:val="0"/>
              <w:spacing w:beforeLines="0" w:afterLines="0"/>
              <w:jc w:val="left"/>
              <w:rPr>
                <w:rFonts w:hint="default" w:ascii="Times New Roman" w:hAnsi="Times New Roman" w:eastAsia="仿宋_GB2312" w:cs="Times New Roman"/>
                <w:color w:val="000000"/>
                <w:sz w:val="36"/>
                <w:szCs w:val="36"/>
              </w:rPr>
            </w:pPr>
            <w:r>
              <w:rPr>
                <w:rFonts w:hint="default" w:ascii="Times New Roman" w:hAnsi="Times New Roman" w:eastAsia="仿宋_GB2312" w:cs="Times New Roman"/>
                <w:color w:val="000000"/>
                <w:sz w:val="36"/>
                <w:szCs w:val="36"/>
                <w:lang w:val="en-US" w:eastAsia="zh-CN"/>
              </w:rPr>
              <w:t>年作业单环节服务农户数量达</w:t>
            </w:r>
            <w:r>
              <w:rPr>
                <w:rFonts w:hint="eastAsia" w:ascii="Times New Roman" w:hAnsi="Times New Roman" w:eastAsia="仿宋_GB2312" w:cs="Times New Roman"/>
                <w:color w:val="000000"/>
                <w:sz w:val="36"/>
                <w:szCs w:val="36"/>
                <w:lang w:val="en-US" w:eastAsia="zh-CN"/>
              </w:rPr>
              <w:t>100</w:t>
            </w:r>
            <w:r>
              <w:rPr>
                <w:rFonts w:hint="default" w:ascii="Times New Roman" w:hAnsi="Times New Roman" w:eastAsia="仿宋_GB2312" w:cs="Times New Roman"/>
                <w:color w:val="000000"/>
                <w:sz w:val="36"/>
                <w:szCs w:val="36"/>
                <w:lang w:val="en-US" w:eastAsia="zh-CN"/>
              </w:rPr>
              <w:t>户以上</w:t>
            </w:r>
            <w:r>
              <w:rPr>
                <w:rFonts w:hint="eastAsia" w:ascii="Times New Roman" w:hAnsi="Times New Roman" w:eastAsia="仿宋_GB2312" w:cs="Times New Roman"/>
                <w:color w:val="000000"/>
                <w:sz w:val="36"/>
                <w:szCs w:val="36"/>
                <w:lang w:val="en-US" w:eastAsia="zh-CN"/>
              </w:rPr>
              <w:t>，</w:t>
            </w:r>
            <w:r>
              <w:rPr>
                <w:rFonts w:hint="default" w:ascii="Times New Roman" w:hAnsi="Times New Roman" w:eastAsia="仿宋_GB2312" w:cs="Times New Roman"/>
                <w:color w:val="000000"/>
                <w:sz w:val="36"/>
                <w:szCs w:val="36"/>
              </w:rPr>
              <w:t>得1</w:t>
            </w:r>
            <w:r>
              <w:rPr>
                <w:rFonts w:hint="eastAsia" w:eastAsia="仿宋_GB2312" w:cs="Times New Roman"/>
                <w:color w:val="000000"/>
                <w:sz w:val="36"/>
                <w:szCs w:val="36"/>
                <w:lang w:val="en-US" w:eastAsia="zh-CN"/>
              </w:rPr>
              <w:t>5</w:t>
            </w:r>
            <w:r>
              <w:rPr>
                <w:rFonts w:hint="default" w:ascii="Times New Roman" w:hAnsi="Times New Roman" w:eastAsia="仿宋_GB2312" w:cs="Times New Roman"/>
                <w:color w:val="000000"/>
                <w:sz w:val="36"/>
                <w:szCs w:val="36"/>
              </w:rPr>
              <w:t>分</w:t>
            </w:r>
            <w:r>
              <w:rPr>
                <w:rFonts w:hint="default" w:ascii="Times New Roman" w:hAnsi="Times New Roman" w:eastAsia="仿宋_GB2312" w:cs="Times New Roman"/>
                <w:color w:val="000000"/>
                <w:sz w:val="36"/>
                <w:szCs w:val="36"/>
                <w:lang w:eastAsia="zh-CN"/>
              </w:rPr>
              <w:t>；</w:t>
            </w:r>
            <w:r>
              <w:rPr>
                <w:rFonts w:hint="default" w:ascii="Times New Roman" w:hAnsi="Times New Roman" w:eastAsia="仿宋_GB2312" w:cs="Times New Roman"/>
                <w:color w:val="000000"/>
                <w:sz w:val="36"/>
                <w:szCs w:val="36"/>
              </w:rPr>
              <w:t>数量</w:t>
            </w:r>
            <w:r>
              <w:rPr>
                <w:rFonts w:hint="default" w:ascii="Times New Roman" w:hAnsi="Times New Roman" w:eastAsia="仿宋_GB2312" w:cs="Times New Roman"/>
                <w:color w:val="000000"/>
                <w:sz w:val="36"/>
                <w:szCs w:val="36"/>
                <w:lang w:eastAsia="zh-CN"/>
              </w:rPr>
              <w:t>不达标的</w:t>
            </w:r>
            <w:r>
              <w:rPr>
                <w:rFonts w:hint="default" w:ascii="Times New Roman" w:hAnsi="Times New Roman" w:eastAsia="仿宋_GB2312" w:cs="Times New Roman"/>
                <w:color w:val="000000"/>
                <w:sz w:val="36"/>
                <w:szCs w:val="36"/>
              </w:rPr>
              <w:t>酌情扣分。</w:t>
            </w:r>
          </w:p>
        </w:tc>
        <w:tc>
          <w:tcPr>
            <w:tcW w:w="765" w:type="dxa"/>
            <w:vAlign w:val="center"/>
          </w:tcPr>
          <w:p>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continue"/>
            <w:vAlign w:val="center"/>
          </w:tcPr>
          <w:p>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p>
        </w:tc>
        <w:tc>
          <w:tcPr>
            <w:tcW w:w="696" w:type="dxa"/>
            <w:vAlign w:val="center"/>
          </w:tcPr>
          <w:p>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eastAsia" w:ascii="Times New Roman" w:hAnsi="Times New Roman" w:eastAsia="仿宋_GB2312" w:cs="Times New Roman"/>
                <w:color w:val="000000"/>
                <w:sz w:val="36"/>
                <w:szCs w:val="36"/>
                <w:lang w:val="en-US" w:eastAsia="zh-CN"/>
              </w:rPr>
              <w:t>15</w:t>
            </w:r>
          </w:p>
        </w:tc>
        <w:tc>
          <w:tcPr>
            <w:tcW w:w="6181" w:type="dxa"/>
            <w:vAlign w:val="center"/>
          </w:tcPr>
          <w:p>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服务面积达到3000亩以上</w:t>
            </w:r>
            <w:r>
              <w:rPr>
                <w:rFonts w:hint="default" w:ascii="Times New Roman" w:hAnsi="Times New Roman" w:eastAsia="仿宋_GB2312" w:cs="Times New Roman"/>
                <w:color w:val="000000"/>
                <w:sz w:val="36"/>
                <w:szCs w:val="36"/>
                <w:lang w:eastAsia="zh-CN"/>
              </w:rPr>
              <w:t>，</w:t>
            </w:r>
            <w:r>
              <w:rPr>
                <w:rFonts w:hint="default" w:ascii="Times New Roman" w:hAnsi="Times New Roman" w:eastAsia="仿宋_GB2312" w:cs="Times New Roman"/>
                <w:color w:val="000000"/>
                <w:sz w:val="36"/>
                <w:szCs w:val="36"/>
              </w:rPr>
              <w:t>得1</w:t>
            </w:r>
            <w:r>
              <w:rPr>
                <w:rFonts w:hint="eastAsia" w:ascii="Times New Roman" w:hAnsi="Times New Roman" w:eastAsia="仿宋_GB2312" w:cs="Times New Roman"/>
                <w:color w:val="000000"/>
                <w:sz w:val="36"/>
                <w:szCs w:val="36"/>
                <w:lang w:val="en-US" w:eastAsia="zh-CN"/>
              </w:rPr>
              <w:t>5</w:t>
            </w:r>
            <w:r>
              <w:rPr>
                <w:rFonts w:hint="default" w:ascii="Times New Roman" w:hAnsi="Times New Roman" w:eastAsia="仿宋_GB2312" w:cs="Times New Roman"/>
                <w:color w:val="000000"/>
                <w:sz w:val="36"/>
                <w:szCs w:val="36"/>
              </w:rPr>
              <w:t>分</w:t>
            </w:r>
            <w:r>
              <w:rPr>
                <w:rFonts w:hint="default" w:ascii="Times New Roman" w:hAnsi="Times New Roman" w:eastAsia="仿宋_GB2312" w:cs="Times New Roman"/>
                <w:color w:val="000000"/>
                <w:sz w:val="36"/>
                <w:szCs w:val="36"/>
                <w:lang w:eastAsia="zh-CN"/>
              </w:rPr>
              <w:t>；面积</w:t>
            </w:r>
            <w:r>
              <w:rPr>
                <w:rFonts w:hint="default" w:ascii="Times New Roman" w:hAnsi="Times New Roman" w:eastAsia="仿宋_GB2312" w:cs="Times New Roman"/>
                <w:color w:val="000000"/>
                <w:sz w:val="36"/>
                <w:szCs w:val="36"/>
              </w:rPr>
              <w:t>未完成</w:t>
            </w:r>
            <w:r>
              <w:rPr>
                <w:rFonts w:hint="default" w:ascii="Times New Roman" w:hAnsi="Times New Roman" w:eastAsia="仿宋_GB2312" w:cs="Times New Roman"/>
                <w:color w:val="000000"/>
                <w:sz w:val="36"/>
                <w:szCs w:val="36"/>
                <w:lang w:eastAsia="zh-CN"/>
              </w:rPr>
              <w:t>的</w:t>
            </w:r>
            <w:r>
              <w:rPr>
                <w:rFonts w:hint="default" w:ascii="Times New Roman" w:hAnsi="Times New Roman" w:eastAsia="仿宋_GB2312" w:cs="Times New Roman"/>
                <w:color w:val="000000"/>
                <w:sz w:val="36"/>
                <w:szCs w:val="36"/>
              </w:rPr>
              <w:t>酌情扣分。</w:t>
            </w:r>
          </w:p>
        </w:tc>
        <w:tc>
          <w:tcPr>
            <w:tcW w:w="765" w:type="dxa"/>
            <w:vAlign w:val="center"/>
          </w:tcPr>
          <w:p>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widowControl w:val="0"/>
              <w:spacing w:beforeLines="0" w:afterLines="0"/>
              <w:jc w:val="center"/>
              <w:rPr>
                <w:rFonts w:hint="eastAsia" w:ascii="Times New Roman" w:hAnsi="Times New Roman" w:eastAsia="仿宋_GB2312" w:cs="Times New Roman"/>
                <w:color w:val="000000"/>
                <w:kern w:val="2"/>
                <w:sz w:val="36"/>
                <w:szCs w:val="36"/>
                <w:lang w:val="en-US" w:eastAsia="zh-CN" w:bidi="ar-SA"/>
              </w:rPr>
            </w:pPr>
            <w:r>
              <w:rPr>
                <w:rFonts w:hint="eastAsia" w:ascii="Times New Roman" w:hAnsi="Times New Roman" w:eastAsia="仿宋_GB2312" w:cs="Times New Roman"/>
                <w:color w:val="000000"/>
                <w:sz w:val="36"/>
                <w:szCs w:val="36"/>
                <w:lang w:eastAsia="zh-CN"/>
              </w:rPr>
              <w:t>加分项</w:t>
            </w:r>
          </w:p>
        </w:tc>
        <w:tc>
          <w:tcPr>
            <w:tcW w:w="696" w:type="dxa"/>
            <w:vAlign w:val="center"/>
          </w:tcPr>
          <w:p>
            <w:pPr>
              <w:widowControl w:val="0"/>
              <w:spacing w:beforeLines="0" w:afterLines="0"/>
              <w:jc w:val="center"/>
              <w:rPr>
                <w:rFonts w:hint="eastAsia"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1</w:t>
            </w:r>
            <w:r>
              <w:rPr>
                <w:rFonts w:hint="eastAsia" w:ascii="Times New Roman" w:hAnsi="Times New Roman" w:eastAsia="仿宋_GB2312" w:cs="Times New Roman"/>
                <w:color w:val="000000"/>
                <w:sz w:val="36"/>
                <w:szCs w:val="36"/>
                <w:lang w:val="en-US" w:eastAsia="zh-CN"/>
              </w:rPr>
              <w:t>0</w:t>
            </w:r>
          </w:p>
        </w:tc>
        <w:tc>
          <w:tcPr>
            <w:tcW w:w="6181" w:type="dxa"/>
            <w:vAlign w:val="center"/>
          </w:tcPr>
          <w:p>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上年度</w:t>
            </w:r>
            <w:r>
              <w:rPr>
                <w:rFonts w:hint="eastAsia" w:ascii="Times New Roman" w:hAnsi="Times New Roman" w:eastAsia="仿宋_GB2312" w:cs="Times New Roman"/>
                <w:color w:val="000000"/>
                <w:sz w:val="36"/>
                <w:szCs w:val="36"/>
                <w:lang w:eastAsia="zh-CN"/>
              </w:rPr>
              <w:t>实施项目按期完成的加</w:t>
            </w:r>
            <w:r>
              <w:rPr>
                <w:rFonts w:hint="default" w:ascii="Times New Roman" w:hAnsi="Times New Roman" w:eastAsia="仿宋_GB2312" w:cs="Times New Roman"/>
                <w:color w:val="000000"/>
                <w:sz w:val="36"/>
                <w:szCs w:val="36"/>
              </w:rPr>
              <w:t>1</w:t>
            </w:r>
            <w:r>
              <w:rPr>
                <w:rFonts w:hint="eastAsia" w:ascii="Times New Roman" w:hAnsi="Times New Roman" w:eastAsia="仿宋_GB2312" w:cs="Times New Roman"/>
                <w:color w:val="000000"/>
                <w:sz w:val="36"/>
                <w:szCs w:val="36"/>
                <w:lang w:val="en-US" w:eastAsia="zh-CN"/>
              </w:rPr>
              <w:t>0</w:t>
            </w:r>
            <w:r>
              <w:rPr>
                <w:rFonts w:hint="default" w:ascii="Times New Roman" w:hAnsi="Times New Roman" w:eastAsia="仿宋_GB2312" w:cs="Times New Roman"/>
                <w:color w:val="000000"/>
                <w:sz w:val="36"/>
                <w:szCs w:val="36"/>
              </w:rPr>
              <w:t>分。</w:t>
            </w:r>
          </w:p>
        </w:tc>
        <w:tc>
          <w:tcPr>
            <w:tcW w:w="765" w:type="dxa"/>
            <w:vAlign w:val="center"/>
          </w:tcPr>
          <w:p>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885" w:type="dxa"/>
            <w:gridSpan w:val="2"/>
            <w:vAlign w:val="center"/>
          </w:tcPr>
          <w:p>
            <w:pPr>
              <w:widowControl w:val="0"/>
              <w:spacing w:beforeLines="0" w:afterLines="0"/>
              <w:jc w:val="center"/>
              <w:rPr>
                <w:rFonts w:hint="default" w:ascii="Times New Roman" w:hAnsi="Times New Roman" w:eastAsia="仿宋_GB2312" w:cs="Times New Roman"/>
                <w:color w:val="000000"/>
                <w:sz w:val="36"/>
                <w:szCs w:val="36"/>
                <w:lang w:val="en-US"/>
              </w:rPr>
            </w:pPr>
            <w:r>
              <w:rPr>
                <w:rFonts w:hint="default" w:ascii="Times New Roman" w:hAnsi="Times New Roman" w:cs="Times New Roman"/>
                <w:b/>
                <w:bCs/>
                <w:kern w:val="2"/>
                <w:sz w:val="28"/>
                <w:szCs w:val="36"/>
                <w:lang w:val="en-US" w:eastAsia="zh-CN" w:bidi="ar-SA"/>
              </w:rPr>
              <w:t>总分（100</w:t>
            </w:r>
            <w:r>
              <w:rPr>
                <w:rFonts w:hint="eastAsia" w:ascii="Times New Roman" w:hAnsi="Times New Roman" w:cs="Times New Roman"/>
                <w:b/>
                <w:bCs/>
                <w:kern w:val="2"/>
                <w:sz w:val="28"/>
                <w:szCs w:val="36"/>
                <w:lang w:val="en-US" w:eastAsia="zh-CN" w:bidi="ar-SA"/>
              </w:rPr>
              <w:t>+10</w:t>
            </w:r>
            <w:r>
              <w:rPr>
                <w:rFonts w:hint="default" w:ascii="Times New Roman" w:hAnsi="Times New Roman" w:cs="Times New Roman"/>
                <w:b/>
                <w:bCs/>
                <w:kern w:val="2"/>
                <w:sz w:val="28"/>
                <w:szCs w:val="36"/>
                <w:lang w:val="en-US" w:eastAsia="zh-CN" w:bidi="ar-SA"/>
              </w:rPr>
              <w:t>）</w:t>
            </w:r>
          </w:p>
        </w:tc>
        <w:tc>
          <w:tcPr>
            <w:tcW w:w="6181" w:type="dxa"/>
            <w:vAlign w:val="center"/>
          </w:tcPr>
          <w:p>
            <w:pPr>
              <w:widowControl w:val="0"/>
              <w:spacing w:beforeLines="0" w:afterLines="0"/>
              <w:jc w:val="center"/>
              <w:rPr>
                <w:rFonts w:hint="default" w:ascii="Times New Roman" w:hAnsi="Times New Roman" w:eastAsia="仿宋_GB2312" w:cs="Times New Roman"/>
                <w:color w:val="000000"/>
                <w:sz w:val="36"/>
                <w:szCs w:val="36"/>
              </w:rPr>
            </w:pPr>
          </w:p>
        </w:tc>
        <w:tc>
          <w:tcPr>
            <w:tcW w:w="765" w:type="dxa"/>
            <w:vAlign w:val="center"/>
          </w:tcPr>
          <w:p>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bl>
    <w:p>
      <w:pPr>
        <w:pStyle w:val="5"/>
        <w:rPr>
          <w:lang w:val="en-US" w:eastAsia="zh-CN"/>
        </w:rPr>
        <w:sectPr>
          <w:footerReference r:id="rId5" w:type="first"/>
          <w:headerReference r:id="rId3" w:type="default"/>
          <w:footerReference r:id="rId4" w:type="default"/>
          <w:pgSz w:w="11906" w:h="16838"/>
          <w:pgMar w:top="1417" w:right="1474" w:bottom="1417" w:left="1587" w:header="680" w:footer="454" w:gutter="0"/>
          <w:lnNumType w:countBy="0"/>
          <w:cols w:space="425" w:num="1"/>
          <w:titlePg/>
          <w:vAlign w:val="top"/>
          <w:docGrid w:linePitch="634" w:charSpace="0"/>
        </w:sectPr>
      </w:pPr>
    </w:p>
    <w:p>
      <w:pPr>
        <w:snapToGrid w:val="0"/>
        <w:spacing w:before="0" w:beforeAutospacing="0" w:after="0" w:afterAutospacing="0" w:line="240" w:lineRule="auto"/>
        <w:jc w:val="both"/>
        <w:textAlignment w:val="baseline"/>
        <w:rPr>
          <w:rStyle w:val="10"/>
          <w:rFonts w:ascii="Times New Roman" w:hAnsi="Times New Roman" w:eastAsia="仿宋_GB2312" w:cs="Times New Roman"/>
          <w:b w:val="0"/>
          <w:bCs/>
          <w:i w:val="0"/>
          <w:caps w:val="0"/>
          <w:color w:val="000000"/>
          <w:spacing w:val="0"/>
          <w:w w:val="100"/>
          <w:kern w:val="0"/>
          <w:sz w:val="32"/>
          <w:szCs w:val="32"/>
          <w:lang w:val="en-US" w:eastAsia="zh-CN"/>
        </w:rPr>
      </w:pPr>
      <w:r>
        <w:rPr>
          <w:rStyle w:val="10"/>
          <w:rFonts w:ascii="仿宋_GB2312" w:hAnsi="仿宋_GB2312" w:eastAsia="仿宋_GB2312" w:cs="仿宋_GB2312"/>
          <w:b w:val="0"/>
          <w:bCs/>
          <w:i w:val="0"/>
          <w:caps w:val="0"/>
          <w:color w:val="000000"/>
          <w:spacing w:val="0"/>
          <w:w w:val="100"/>
          <w:kern w:val="0"/>
          <w:sz w:val="32"/>
          <w:szCs w:val="32"/>
          <w:lang w:val="en-US" w:eastAsia="zh-CN"/>
        </w:rPr>
        <w:t>附件</w:t>
      </w:r>
      <w:r>
        <w:rPr>
          <w:rStyle w:val="10"/>
          <w:rFonts w:hint="eastAsia" w:eastAsia="仿宋_GB2312" w:cs="Times New Roman"/>
          <w:b w:val="0"/>
          <w:bCs/>
          <w:i w:val="0"/>
          <w:caps w:val="0"/>
          <w:color w:val="000000"/>
          <w:spacing w:val="0"/>
          <w:w w:val="100"/>
          <w:kern w:val="0"/>
          <w:sz w:val="32"/>
          <w:szCs w:val="32"/>
          <w:lang w:val="en-US" w:eastAsia="zh-CN"/>
        </w:rPr>
        <w:t>3</w:t>
      </w:r>
    </w:p>
    <w:p>
      <w:pPr>
        <w:snapToGrid w:val="0"/>
        <w:spacing w:before="0" w:beforeAutospacing="0" w:after="0" w:afterAutospacing="0" w:line="240" w:lineRule="auto"/>
        <w:jc w:val="center"/>
        <w:textAlignment w:val="baseline"/>
        <w:rPr>
          <w:rStyle w:val="10"/>
          <w:rFonts w:ascii="方正小标宋_GBK" w:hAnsi="方正小标宋_GBK" w:eastAsia="方正小标宋_GBK"/>
          <w:b w:val="0"/>
          <w:i w:val="0"/>
          <w:caps w:val="0"/>
          <w:spacing w:val="0"/>
          <w:w w:val="100"/>
          <w:kern w:val="2"/>
          <w:sz w:val="36"/>
          <w:szCs w:val="36"/>
          <w:lang w:val="en-US" w:eastAsia="zh-CN" w:bidi="ar-SA"/>
        </w:rPr>
      </w:pPr>
      <w:r>
        <w:rPr>
          <w:rStyle w:val="10"/>
          <w:rFonts w:ascii="方正小标宋_GBK" w:hAnsi="方正小标宋_GBK" w:eastAsia="方正小标宋_GBK"/>
          <w:b w:val="0"/>
          <w:i w:val="0"/>
          <w:caps w:val="0"/>
          <w:spacing w:val="0"/>
          <w:w w:val="100"/>
          <w:kern w:val="2"/>
          <w:sz w:val="36"/>
          <w:szCs w:val="36"/>
          <w:lang w:val="en-US" w:eastAsia="zh-CN" w:bidi="ar-SA"/>
        </w:rPr>
        <w:t>202</w:t>
      </w:r>
      <w:r>
        <w:rPr>
          <w:rStyle w:val="10"/>
          <w:rFonts w:hint="eastAsia" w:ascii="方正小标宋_GBK" w:hAnsi="方正小标宋_GBK" w:eastAsia="方正小标宋_GBK"/>
          <w:b w:val="0"/>
          <w:i w:val="0"/>
          <w:caps w:val="0"/>
          <w:spacing w:val="0"/>
          <w:w w:val="100"/>
          <w:kern w:val="2"/>
          <w:sz w:val="36"/>
          <w:szCs w:val="36"/>
          <w:lang w:val="en-US" w:eastAsia="zh-CN" w:bidi="ar-SA"/>
        </w:rPr>
        <w:t>4</w:t>
      </w:r>
      <w:r>
        <w:rPr>
          <w:rStyle w:val="10"/>
          <w:rFonts w:ascii="方正小标宋_GBK" w:hAnsi="方正小标宋_GBK" w:eastAsia="方正小标宋_GBK"/>
          <w:b w:val="0"/>
          <w:i w:val="0"/>
          <w:caps w:val="0"/>
          <w:spacing w:val="0"/>
          <w:w w:val="100"/>
          <w:kern w:val="2"/>
          <w:sz w:val="36"/>
          <w:szCs w:val="36"/>
          <w:lang w:val="en-US" w:eastAsia="zh-CN" w:bidi="ar-SA"/>
        </w:rPr>
        <w:t>年农业生产托管社会化服务组织遴选结果表</w:t>
      </w:r>
    </w:p>
    <w:tbl>
      <w:tblPr>
        <w:tblStyle w:val="6"/>
        <w:tblW w:w="8822" w:type="dxa"/>
        <w:tblInd w:w="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4075"/>
        <w:gridCol w:w="1455"/>
        <w:gridCol w:w="1370"/>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2"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eastAsia="宋体" w:cs="Times New Roman"/>
                <w:b/>
                <w:bCs/>
                <w:i w:val="0"/>
                <w:caps w:val="0"/>
                <w:spacing w:val="0"/>
                <w:w w:val="100"/>
                <w:kern w:val="2"/>
                <w:sz w:val="30"/>
                <w:szCs w:val="30"/>
                <w:lang w:val="en-US" w:eastAsia="zh-CN" w:bidi="ar-SA"/>
              </w:rPr>
            </w:pPr>
            <w:r>
              <w:rPr>
                <w:rStyle w:val="10"/>
                <w:rFonts w:eastAsia="宋体" w:cs="Times New Roman"/>
                <w:b/>
                <w:bCs/>
                <w:i w:val="0"/>
                <w:caps w:val="0"/>
                <w:spacing w:val="0"/>
                <w:w w:val="100"/>
                <w:kern w:val="2"/>
                <w:sz w:val="30"/>
                <w:szCs w:val="30"/>
                <w:lang w:val="en-US" w:eastAsia="zh-CN" w:bidi="ar-SA"/>
              </w:rPr>
              <w:t>序号</w:t>
            </w:r>
          </w:p>
        </w:tc>
        <w:tc>
          <w:tcPr>
            <w:tcW w:w="407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eastAsia="宋体" w:cs="Times New Roman"/>
                <w:b/>
                <w:bCs/>
                <w:i w:val="0"/>
                <w:caps w:val="0"/>
                <w:spacing w:val="0"/>
                <w:w w:val="100"/>
                <w:kern w:val="2"/>
                <w:sz w:val="30"/>
                <w:szCs w:val="30"/>
                <w:lang w:val="en-US" w:eastAsia="zh-CN" w:bidi="ar-SA"/>
              </w:rPr>
            </w:pPr>
            <w:r>
              <w:rPr>
                <w:rStyle w:val="10"/>
                <w:rFonts w:eastAsia="宋体" w:cs="Times New Roman"/>
                <w:b/>
                <w:bCs/>
                <w:i w:val="0"/>
                <w:caps w:val="0"/>
                <w:spacing w:val="0"/>
                <w:w w:val="100"/>
                <w:kern w:val="2"/>
                <w:sz w:val="30"/>
                <w:szCs w:val="30"/>
                <w:lang w:val="en-US" w:eastAsia="zh-CN" w:bidi="ar-SA"/>
              </w:rPr>
              <w:t>服务组织名称</w:t>
            </w:r>
          </w:p>
        </w:tc>
        <w:tc>
          <w:tcPr>
            <w:tcW w:w="14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eastAsia" w:eastAsia="宋体" w:cs="Times New Roman"/>
                <w:b/>
                <w:bCs/>
                <w:i w:val="0"/>
                <w:caps w:val="0"/>
                <w:spacing w:val="0"/>
                <w:w w:val="100"/>
                <w:kern w:val="2"/>
                <w:sz w:val="30"/>
                <w:szCs w:val="30"/>
                <w:lang w:val="en-US" w:eastAsia="zh-CN" w:bidi="ar-SA"/>
              </w:rPr>
            </w:pPr>
            <w:r>
              <w:rPr>
                <w:rStyle w:val="10"/>
                <w:rFonts w:eastAsia="宋体" w:cs="Times New Roman"/>
                <w:b/>
                <w:bCs/>
                <w:i w:val="0"/>
                <w:caps w:val="0"/>
                <w:spacing w:val="0"/>
                <w:w w:val="100"/>
                <w:kern w:val="2"/>
                <w:sz w:val="30"/>
                <w:szCs w:val="30"/>
                <w:lang w:val="en-US" w:eastAsia="zh-CN" w:bidi="ar-SA"/>
              </w:rPr>
              <w:t>综合</w:t>
            </w:r>
            <w:r>
              <w:rPr>
                <w:rStyle w:val="10"/>
                <w:rFonts w:hint="eastAsia" w:cs="Times New Roman"/>
                <w:b/>
                <w:bCs/>
                <w:i w:val="0"/>
                <w:caps w:val="0"/>
                <w:spacing w:val="0"/>
                <w:w w:val="100"/>
                <w:kern w:val="2"/>
                <w:sz w:val="30"/>
                <w:szCs w:val="30"/>
                <w:lang w:val="en-US" w:eastAsia="zh-CN" w:bidi="ar-SA"/>
              </w:rPr>
              <w:t>考评</w:t>
            </w:r>
          </w:p>
        </w:tc>
        <w:tc>
          <w:tcPr>
            <w:tcW w:w="137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eastAsia="宋体" w:cs="Times New Roman"/>
                <w:b/>
                <w:bCs/>
                <w:i w:val="0"/>
                <w:caps w:val="0"/>
                <w:spacing w:val="0"/>
                <w:w w:val="100"/>
                <w:kern w:val="2"/>
                <w:sz w:val="30"/>
                <w:szCs w:val="30"/>
                <w:lang w:val="en-US" w:eastAsia="zh-CN" w:bidi="ar-SA"/>
              </w:rPr>
            </w:pPr>
            <w:r>
              <w:rPr>
                <w:rStyle w:val="10"/>
                <w:rFonts w:eastAsia="宋体" w:cs="Times New Roman"/>
                <w:b/>
                <w:bCs/>
                <w:i w:val="0"/>
                <w:caps w:val="0"/>
                <w:spacing w:val="0"/>
                <w:w w:val="100"/>
                <w:kern w:val="2"/>
                <w:sz w:val="30"/>
                <w:szCs w:val="30"/>
                <w:lang w:val="en-US" w:eastAsia="zh-CN" w:bidi="ar-SA"/>
              </w:rPr>
              <w:t>考评结果</w:t>
            </w:r>
          </w:p>
        </w:tc>
        <w:tc>
          <w:tcPr>
            <w:tcW w:w="120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eastAsia="宋体" w:cs="Times New Roman"/>
                <w:b/>
                <w:bCs/>
                <w:i w:val="0"/>
                <w:caps w:val="0"/>
                <w:spacing w:val="0"/>
                <w:w w:val="100"/>
                <w:kern w:val="2"/>
                <w:sz w:val="30"/>
                <w:szCs w:val="30"/>
                <w:lang w:val="en-US" w:eastAsia="zh-CN" w:bidi="ar-SA"/>
              </w:rPr>
            </w:pPr>
            <w:r>
              <w:rPr>
                <w:rStyle w:val="10"/>
                <w:rFonts w:eastAsia="宋体" w:cs="Times New Roman"/>
                <w:b/>
                <w:bCs/>
                <w:i w:val="0"/>
                <w:caps w:val="0"/>
                <w:spacing w:val="0"/>
                <w:w w:val="100"/>
                <w:kern w:val="2"/>
                <w:sz w:val="30"/>
                <w:szCs w:val="30"/>
                <w:lang w:val="en-US" w:eastAsia="zh-CN" w:bidi="ar-SA"/>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firstLineChars="0"/>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hint="default" w:ascii="Times New Roman" w:hAnsi="Times New Roman" w:eastAsia="宋体" w:cstheme="minorBidi"/>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hint="default" w:ascii="Times New Roman" w:hAnsi="Times New Roman" w:eastAsia="宋体" w:cstheme="minorBidi"/>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hint="default" w:ascii="Times New Roman" w:hAnsi="Times New Roman" w:eastAsia="宋体" w:cstheme="minorBidi"/>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22" w:type="dxa"/>
            <w:vMerge w:val="restart"/>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1"/>
                <w:lang w:val="en-US" w:eastAsia="zh-CN" w:bidi="ar-SA"/>
              </w:rPr>
            </w:pPr>
          </w:p>
          <w:p>
            <w:pPr>
              <w:snapToGrid w:val="0"/>
              <w:spacing w:before="0" w:beforeAutospacing="0" w:after="0" w:afterAutospacing="0" w:line="240" w:lineRule="auto"/>
              <w:jc w:val="center"/>
              <w:textAlignment w:val="baseline"/>
              <w:rPr>
                <w:rStyle w:val="10"/>
                <w:rFonts w:eastAsia="宋体"/>
                <w:b w:val="0"/>
                <w:i w:val="0"/>
                <w:caps w:val="0"/>
                <w:spacing w:val="0"/>
                <w:w w:val="100"/>
                <w:kern w:val="2"/>
                <w:sz w:val="32"/>
                <w:szCs w:val="32"/>
                <w:lang w:val="en-US" w:eastAsia="zh-CN" w:bidi="ar-SA"/>
              </w:rPr>
            </w:pPr>
            <w:r>
              <w:rPr>
                <w:rStyle w:val="10"/>
                <w:rFonts w:eastAsia="宋体"/>
                <w:b w:val="0"/>
                <w:i w:val="0"/>
                <w:caps w:val="0"/>
                <w:spacing w:val="0"/>
                <w:w w:val="100"/>
                <w:kern w:val="2"/>
                <w:sz w:val="32"/>
                <w:szCs w:val="32"/>
                <w:lang w:val="en-US" w:eastAsia="zh-CN" w:bidi="ar-SA"/>
              </w:rPr>
              <w:t>考</w:t>
            </w:r>
          </w:p>
          <w:p>
            <w:pPr>
              <w:snapToGrid w:val="0"/>
              <w:spacing w:before="0" w:beforeAutospacing="0" w:after="0" w:afterAutospacing="0" w:line="240" w:lineRule="auto"/>
              <w:jc w:val="center"/>
              <w:textAlignment w:val="baseline"/>
              <w:rPr>
                <w:rStyle w:val="10"/>
                <w:rFonts w:eastAsia="宋体"/>
                <w:b w:val="0"/>
                <w:i w:val="0"/>
                <w:caps w:val="0"/>
                <w:spacing w:val="0"/>
                <w:w w:val="100"/>
                <w:kern w:val="2"/>
                <w:sz w:val="32"/>
                <w:szCs w:val="32"/>
                <w:lang w:val="en-US" w:eastAsia="zh-CN" w:bidi="ar-SA"/>
              </w:rPr>
            </w:pPr>
            <w:r>
              <w:rPr>
                <w:rStyle w:val="10"/>
                <w:rFonts w:eastAsia="宋体"/>
                <w:b w:val="0"/>
                <w:i w:val="0"/>
                <w:caps w:val="0"/>
                <w:spacing w:val="0"/>
                <w:w w:val="100"/>
                <w:kern w:val="2"/>
                <w:sz w:val="32"/>
                <w:szCs w:val="32"/>
                <w:lang w:val="en-US" w:eastAsia="zh-CN" w:bidi="ar-SA"/>
              </w:rPr>
              <w:t>评</w:t>
            </w:r>
          </w:p>
          <w:p>
            <w:pPr>
              <w:snapToGrid w:val="0"/>
              <w:spacing w:before="0" w:beforeAutospacing="0" w:after="0" w:afterAutospacing="0" w:line="240" w:lineRule="auto"/>
              <w:jc w:val="center"/>
              <w:textAlignment w:val="baseline"/>
              <w:rPr>
                <w:rStyle w:val="10"/>
                <w:rFonts w:eastAsia="宋体"/>
                <w:b w:val="0"/>
                <w:i w:val="0"/>
                <w:caps w:val="0"/>
                <w:spacing w:val="0"/>
                <w:w w:val="100"/>
                <w:kern w:val="2"/>
                <w:sz w:val="32"/>
                <w:szCs w:val="32"/>
                <w:lang w:val="en-US" w:eastAsia="zh-CN" w:bidi="ar-SA"/>
              </w:rPr>
            </w:pPr>
            <w:r>
              <w:rPr>
                <w:rStyle w:val="10"/>
                <w:rFonts w:eastAsia="宋体"/>
                <w:b w:val="0"/>
                <w:i w:val="0"/>
                <w:caps w:val="0"/>
                <w:spacing w:val="0"/>
                <w:w w:val="100"/>
                <w:kern w:val="2"/>
                <w:sz w:val="32"/>
                <w:szCs w:val="32"/>
                <w:lang w:val="en-US" w:eastAsia="zh-CN" w:bidi="ar-SA"/>
              </w:rPr>
              <w:t>人</w:t>
            </w:r>
          </w:p>
          <w:p>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1"/>
                <w:lang w:val="en-US" w:eastAsia="zh-CN" w:bidi="ar-SA"/>
              </w:rPr>
            </w:pPr>
          </w:p>
          <w:p>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4"/>
                <w:lang w:val="en-US" w:eastAsia="zh-CN" w:bidi="ar-SA"/>
              </w:rPr>
            </w:pPr>
            <w:r>
              <w:rPr>
                <w:rStyle w:val="10"/>
                <w:rFonts w:eastAsia="宋体"/>
                <w:b w:val="0"/>
                <w:i w:val="0"/>
                <w:caps w:val="0"/>
                <w:spacing w:val="0"/>
                <w:w w:val="100"/>
                <w:kern w:val="2"/>
                <w:sz w:val="21"/>
                <w:szCs w:val="21"/>
                <w:lang w:val="en-US" w:eastAsia="zh-CN" w:bidi="ar-SA"/>
              </w:rPr>
              <w:t>（签字</w:t>
            </w:r>
            <w:r>
              <w:rPr>
                <w:rStyle w:val="10"/>
                <w:rFonts w:eastAsia="宋体"/>
                <w:b w:val="0"/>
                <w:i w:val="0"/>
                <w:caps w:val="0"/>
                <w:spacing w:val="0"/>
                <w:w w:val="100"/>
                <w:kern w:val="2"/>
                <w:sz w:val="21"/>
                <w:szCs w:val="24"/>
                <w:lang w:val="en-US" w:eastAsia="zh-CN" w:bidi="ar-SA"/>
              </w:rPr>
              <w:t>）</w:t>
            </w:r>
          </w:p>
        </w:tc>
        <w:tc>
          <w:tcPr>
            <w:tcW w:w="553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eastAsia="宋体"/>
                <w:b w:val="0"/>
                <w:i w:val="0"/>
                <w:caps w:val="0"/>
                <w:spacing w:val="0"/>
                <w:w w:val="100"/>
                <w:kern w:val="2"/>
                <w:sz w:val="32"/>
                <w:szCs w:val="32"/>
                <w:lang w:val="en-US" w:eastAsia="zh-CN" w:bidi="ar-SA"/>
              </w:rPr>
            </w:pPr>
            <w:r>
              <w:rPr>
                <w:rStyle w:val="10"/>
                <w:rFonts w:eastAsia="宋体"/>
                <w:b w:val="0"/>
                <w:i w:val="0"/>
                <w:caps w:val="0"/>
                <w:spacing w:val="0"/>
                <w:w w:val="100"/>
                <w:kern w:val="2"/>
                <w:sz w:val="32"/>
                <w:szCs w:val="32"/>
                <w:lang w:val="en-US" w:eastAsia="zh-CN" w:bidi="ar-SA"/>
              </w:rPr>
              <w:t>工作单位</w:t>
            </w:r>
          </w:p>
        </w:tc>
        <w:tc>
          <w:tcPr>
            <w:tcW w:w="257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0"/>
                <w:rFonts w:eastAsia="宋体"/>
                <w:b w:val="0"/>
                <w:i w:val="0"/>
                <w:caps w:val="0"/>
                <w:spacing w:val="0"/>
                <w:w w:val="100"/>
                <w:kern w:val="2"/>
                <w:sz w:val="32"/>
                <w:szCs w:val="32"/>
                <w:lang w:val="en-US" w:eastAsia="zh-CN" w:bidi="ar-SA"/>
              </w:rPr>
            </w:pPr>
            <w:r>
              <w:rPr>
                <w:rStyle w:val="10"/>
                <w:rFonts w:eastAsia="宋体"/>
                <w:b w:val="0"/>
                <w:i w:val="0"/>
                <w:caps w:val="0"/>
                <w:spacing w:val="0"/>
                <w:w w:val="100"/>
                <w:kern w:val="2"/>
                <w:sz w:val="32"/>
                <w:szCs w:val="32"/>
                <w:lang w:val="en-US" w:eastAsia="zh-CN" w:bidi="ar-SA"/>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4"/>
                <w:lang w:val="en-US" w:eastAsia="zh-CN" w:bidi="ar-SA"/>
              </w:rPr>
            </w:pPr>
          </w:p>
        </w:tc>
        <w:tc>
          <w:tcPr>
            <w:tcW w:w="553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2570"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4"/>
                <w:lang w:val="en-US" w:eastAsia="zh-CN" w:bidi="ar-SA"/>
              </w:rPr>
            </w:pPr>
          </w:p>
        </w:tc>
        <w:tc>
          <w:tcPr>
            <w:tcW w:w="553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2570"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4"/>
                <w:lang w:val="en-US" w:eastAsia="zh-CN" w:bidi="ar-SA"/>
              </w:rPr>
            </w:pPr>
          </w:p>
        </w:tc>
        <w:tc>
          <w:tcPr>
            <w:tcW w:w="553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2570"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4"/>
                <w:lang w:val="en-US" w:eastAsia="zh-CN" w:bidi="ar-SA"/>
              </w:rPr>
            </w:pPr>
          </w:p>
        </w:tc>
        <w:tc>
          <w:tcPr>
            <w:tcW w:w="553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2570"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4"/>
                <w:lang w:val="en-US" w:eastAsia="zh-CN" w:bidi="ar-SA"/>
              </w:rPr>
            </w:pPr>
          </w:p>
        </w:tc>
        <w:tc>
          <w:tcPr>
            <w:tcW w:w="553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2570"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bl>
    <w:p>
      <w:pPr>
        <w:rPr>
          <w:rStyle w:val="10"/>
          <w:rFonts w:ascii="仿宋_GB2312" w:hAnsi="仿宋_GB2312" w:eastAsia="仿宋_GB2312" w:cs="仿宋_GB2312"/>
          <w:b w:val="0"/>
          <w:bCs/>
          <w:i w:val="0"/>
          <w:caps w:val="0"/>
          <w:color w:val="000000"/>
          <w:spacing w:val="0"/>
          <w:w w:val="100"/>
          <w:kern w:val="0"/>
          <w:sz w:val="32"/>
          <w:szCs w:val="32"/>
          <w:lang w:val="en-US" w:eastAsia="zh-CN"/>
        </w:rPr>
      </w:pPr>
      <w:r>
        <w:rPr>
          <w:rStyle w:val="10"/>
          <w:rFonts w:ascii="仿宋_GB2312" w:hAnsi="仿宋_GB2312" w:eastAsia="仿宋_GB2312" w:cs="仿宋_GB2312"/>
          <w:b w:val="0"/>
          <w:bCs/>
          <w:i w:val="0"/>
          <w:caps w:val="0"/>
          <w:color w:val="000000"/>
          <w:spacing w:val="0"/>
          <w:w w:val="100"/>
          <w:kern w:val="0"/>
          <w:sz w:val="32"/>
          <w:szCs w:val="32"/>
          <w:lang w:val="en-US" w:eastAsia="zh-CN"/>
        </w:rPr>
        <w:br w:type="page"/>
      </w:r>
    </w:p>
    <w:p>
      <w:pPr>
        <w:snapToGrid w:val="0"/>
        <w:spacing w:before="0" w:beforeAutospacing="0" w:after="0" w:afterAutospacing="0" w:line="240" w:lineRule="auto"/>
        <w:jc w:val="both"/>
        <w:textAlignment w:val="baseline"/>
        <w:rPr>
          <w:rStyle w:val="10"/>
          <w:rFonts w:eastAsia="宋体"/>
          <w:b w:val="0"/>
          <w:bCs w:val="0"/>
          <w:i w:val="0"/>
          <w:caps w:val="0"/>
          <w:spacing w:val="0"/>
          <w:w w:val="100"/>
          <w:kern w:val="2"/>
          <w:sz w:val="24"/>
          <w:szCs w:val="24"/>
          <w:lang w:val="en-US" w:eastAsia="zh-CN" w:bidi="ar-SA"/>
        </w:rPr>
      </w:pPr>
      <w:r>
        <w:rPr>
          <w:rStyle w:val="10"/>
          <w:rFonts w:ascii="仿宋_GB2312" w:hAnsi="仿宋_GB2312" w:eastAsia="仿宋_GB2312" w:cs="仿宋_GB2312"/>
          <w:b w:val="0"/>
          <w:bCs/>
          <w:i w:val="0"/>
          <w:caps w:val="0"/>
          <w:color w:val="000000"/>
          <w:spacing w:val="0"/>
          <w:w w:val="100"/>
          <w:kern w:val="0"/>
          <w:sz w:val="32"/>
          <w:szCs w:val="32"/>
          <w:lang w:val="en-US" w:eastAsia="zh-CN"/>
        </w:rPr>
        <w:t>附件</w:t>
      </w:r>
      <w:r>
        <w:rPr>
          <w:rStyle w:val="10"/>
          <w:rFonts w:ascii="Times New Roman" w:hAnsi="Times New Roman" w:eastAsia="仿宋_GB2312" w:cs="Times New Roman"/>
          <w:b w:val="0"/>
          <w:bCs/>
          <w:i w:val="0"/>
          <w:caps w:val="0"/>
          <w:color w:val="000000"/>
          <w:spacing w:val="0"/>
          <w:w w:val="100"/>
          <w:kern w:val="0"/>
          <w:sz w:val="32"/>
          <w:szCs w:val="32"/>
          <w:lang w:val="en-US" w:eastAsia="zh-CN"/>
        </w:rPr>
        <w:t>4</w:t>
      </w:r>
      <w:r>
        <w:rPr>
          <w:rStyle w:val="10"/>
          <w:rFonts w:ascii="Times New Roman" w:hAnsi="Times New Roman" w:eastAsia="宋体"/>
          <w:b w:val="0"/>
          <w:bCs w:val="0"/>
          <w:i w:val="0"/>
          <w:caps w:val="0"/>
          <w:spacing w:val="0"/>
          <w:w w:val="100"/>
          <w:kern w:val="2"/>
          <w:sz w:val="24"/>
          <w:szCs w:val="24"/>
          <w:lang w:val="en-US" w:eastAsia="zh-CN" w:bidi="ar-SA"/>
        </w:rPr>
        <w:t xml:space="preserve"> </w:t>
      </w:r>
      <w:r>
        <w:rPr>
          <w:rStyle w:val="10"/>
          <w:rFonts w:eastAsia="宋体"/>
          <w:b w:val="0"/>
          <w:bCs w:val="0"/>
          <w:i w:val="0"/>
          <w:caps w:val="0"/>
          <w:spacing w:val="0"/>
          <w:w w:val="100"/>
          <w:kern w:val="2"/>
          <w:sz w:val="24"/>
          <w:szCs w:val="24"/>
          <w:lang w:val="en-US" w:eastAsia="zh-CN" w:bidi="ar-SA"/>
        </w:rPr>
        <w:t xml:space="preserve">  </w:t>
      </w:r>
    </w:p>
    <w:p>
      <w:pPr>
        <w:snapToGrid w:val="0"/>
        <w:spacing w:before="0" w:beforeAutospacing="0" w:after="0" w:afterAutospacing="0" w:line="240" w:lineRule="auto"/>
        <w:ind w:firstLine="1080" w:firstLineChars="300"/>
        <w:jc w:val="both"/>
        <w:textAlignment w:val="baseline"/>
        <w:rPr>
          <w:rStyle w:val="10"/>
          <w:rFonts w:eastAsia="宋体"/>
          <w:b w:val="0"/>
          <w:i w:val="0"/>
          <w:caps w:val="0"/>
          <w:spacing w:val="0"/>
          <w:w w:val="100"/>
          <w:kern w:val="2"/>
          <w:sz w:val="28"/>
          <w:szCs w:val="28"/>
          <w:lang w:val="en-US" w:eastAsia="zh-CN" w:bidi="ar-SA"/>
        </w:rPr>
      </w:pPr>
      <w:r>
        <w:rPr>
          <w:rStyle w:val="10"/>
          <w:rFonts w:ascii="方正小标宋_GBK" w:hAnsi="方正小标宋_GBK" w:eastAsia="方正小标宋_GBK"/>
          <w:b w:val="0"/>
          <w:i w:val="0"/>
          <w:caps w:val="0"/>
          <w:spacing w:val="0"/>
          <w:w w:val="100"/>
          <w:kern w:val="2"/>
          <w:sz w:val="36"/>
          <w:szCs w:val="36"/>
          <w:lang w:val="en-US" w:eastAsia="zh-CN" w:bidi="ar-SA"/>
        </w:rPr>
        <w:t xml:space="preserve"> 盐池县农业生产社会化服务组织遴选登记表</w:t>
      </w:r>
    </w:p>
    <w:tbl>
      <w:tblPr>
        <w:tblStyle w:val="6"/>
        <w:tblpPr w:leftFromText="180" w:rightFromText="180" w:vertAnchor="text" w:horzAnchor="page" w:tblpX="1492" w:tblpY="269"/>
        <w:tblOverlap w:val="never"/>
        <w:tblW w:w="906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6"/>
        <w:gridCol w:w="408"/>
        <w:gridCol w:w="1021"/>
        <w:gridCol w:w="1099"/>
        <w:gridCol w:w="701"/>
        <w:gridCol w:w="1152"/>
        <w:gridCol w:w="572"/>
        <w:gridCol w:w="1266"/>
        <w:gridCol w:w="455"/>
        <w:gridCol w:w="689"/>
        <w:gridCol w:w="1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both"/>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名 称</w:t>
            </w:r>
          </w:p>
        </w:tc>
        <w:tc>
          <w:tcPr>
            <w:tcW w:w="2528"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70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法 人</w:t>
            </w:r>
          </w:p>
        </w:tc>
        <w:tc>
          <w:tcPr>
            <w:tcW w:w="1724"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26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联系方式</w:t>
            </w:r>
          </w:p>
        </w:tc>
        <w:tc>
          <w:tcPr>
            <w:tcW w:w="2195"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地 址</w:t>
            </w:r>
          </w:p>
        </w:tc>
        <w:tc>
          <w:tcPr>
            <w:tcW w:w="4381" w:type="dxa"/>
            <w:gridSpan w:val="5"/>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星级</w:t>
            </w:r>
          </w:p>
        </w:tc>
        <w:tc>
          <w:tcPr>
            <w:tcW w:w="126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p>
        </w:tc>
        <w:tc>
          <w:tcPr>
            <w:tcW w:w="1144"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成立时间</w:t>
            </w:r>
          </w:p>
        </w:tc>
        <w:tc>
          <w:tcPr>
            <w:tcW w:w="1051"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农机主机名称及型号</w:t>
            </w: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配套农机名称及型号</w:t>
            </w: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2"/>
                <w:sz w:val="22"/>
                <w:szCs w:val="22"/>
                <w:lang w:val="en-US" w:eastAsia="zh-CN" w:bidi="ar-SA"/>
              </w:rPr>
              <w:t>主要服务产业和环节</w:t>
            </w: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0"/>
                <w:sz w:val="22"/>
                <w:szCs w:val="22"/>
                <w:lang w:val="en-US" w:eastAsia="zh-CN"/>
              </w:rPr>
            </w:pPr>
            <w:r>
              <w:rPr>
                <w:rStyle w:val="10"/>
                <w:rFonts w:ascii="宋体" w:hAnsi="宋体" w:eastAsia="宋体"/>
                <w:b w:val="0"/>
                <w:i w:val="0"/>
                <w:caps w:val="0"/>
                <w:color w:val="000000"/>
                <w:spacing w:val="0"/>
                <w:w w:val="100"/>
                <w:kern w:val="0"/>
                <w:sz w:val="22"/>
                <w:szCs w:val="22"/>
                <w:lang w:val="en-US" w:eastAsia="zh-CN"/>
              </w:rPr>
              <w:t>服务能力/日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66" w:hRule="atLeast"/>
        </w:trPr>
        <w:tc>
          <w:tcPr>
            <w:tcW w:w="10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0"/>
                <w:sz w:val="22"/>
                <w:szCs w:val="22"/>
                <w:lang w:val="en-US" w:eastAsia="zh-CN"/>
              </w:rPr>
            </w:pPr>
            <w:r>
              <w:rPr>
                <w:rStyle w:val="10"/>
                <w:rFonts w:ascii="宋体" w:hAnsi="宋体" w:eastAsia="宋体"/>
                <w:b w:val="0"/>
                <w:i w:val="0"/>
                <w:caps w:val="0"/>
                <w:color w:val="000000"/>
                <w:spacing w:val="0"/>
                <w:w w:val="100"/>
                <w:kern w:val="0"/>
                <w:sz w:val="22"/>
                <w:szCs w:val="22"/>
                <w:lang w:val="en-US" w:eastAsia="zh-CN"/>
              </w:rPr>
              <w:t>上年度</w:t>
            </w:r>
          </w:p>
          <w:p>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0"/>
                <w:sz w:val="22"/>
                <w:szCs w:val="22"/>
                <w:lang w:val="en-US" w:eastAsia="zh-CN"/>
              </w:rPr>
            </w:pPr>
            <w:r>
              <w:rPr>
                <w:rStyle w:val="10"/>
                <w:rFonts w:ascii="宋体" w:hAnsi="宋体" w:eastAsia="宋体"/>
                <w:b w:val="0"/>
                <w:i w:val="0"/>
                <w:caps w:val="0"/>
                <w:color w:val="000000"/>
                <w:spacing w:val="0"/>
                <w:w w:val="100"/>
                <w:kern w:val="0"/>
                <w:sz w:val="22"/>
                <w:szCs w:val="22"/>
                <w:lang w:val="en-US" w:eastAsia="zh-CN"/>
              </w:rPr>
              <w:t>生产托</w:t>
            </w:r>
          </w:p>
          <w:p>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0"/>
                <w:sz w:val="22"/>
                <w:szCs w:val="22"/>
                <w:lang w:val="en-US" w:eastAsia="zh-CN"/>
              </w:rPr>
            </w:pPr>
            <w:r>
              <w:rPr>
                <w:rStyle w:val="10"/>
                <w:rFonts w:ascii="宋体" w:hAnsi="宋体" w:eastAsia="宋体"/>
                <w:b w:val="0"/>
                <w:i w:val="0"/>
                <w:caps w:val="0"/>
                <w:color w:val="000000"/>
                <w:spacing w:val="0"/>
                <w:w w:val="100"/>
                <w:kern w:val="0"/>
                <w:sz w:val="22"/>
                <w:szCs w:val="22"/>
                <w:lang w:val="en-US" w:eastAsia="zh-CN"/>
              </w:rPr>
              <w:t>管情况</w:t>
            </w:r>
          </w:p>
          <w:p>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0"/>
                <w:sz w:val="22"/>
                <w:szCs w:val="22"/>
                <w:lang w:val="en-US" w:eastAsia="zh-CN"/>
              </w:rPr>
            </w:pPr>
            <w:r>
              <w:rPr>
                <w:rStyle w:val="10"/>
                <w:rFonts w:ascii="宋体" w:hAnsi="宋体" w:eastAsia="宋体"/>
                <w:b w:val="0"/>
                <w:i w:val="0"/>
                <w:caps w:val="0"/>
                <w:color w:val="000000"/>
                <w:spacing w:val="0"/>
                <w:w w:val="100"/>
                <w:kern w:val="0"/>
                <w:sz w:val="22"/>
                <w:szCs w:val="22"/>
                <w:lang w:val="en-US" w:eastAsia="zh-CN"/>
              </w:rPr>
              <w:t>(实施</w:t>
            </w:r>
          </w:p>
          <w:p>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0"/>
                <w:sz w:val="22"/>
                <w:szCs w:val="22"/>
                <w:lang w:val="en-US" w:eastAsia="zh-CN"/>
              </w:rPr>
            </w:pPr>
            <w:r>
              <w:rPr>
                <w:rStyle w:val="10"/>
                <w:rFonts w:ascii="宋体" w:hAnsi="宋体" w:eastAsia="宋体"/>
                <w:b w:val="0"/>
                <w:i w:val="0"/>
                <w:caps w:val="0"/>
                <w:color w:val="000000"/>
                <w:spacing w:val="0"/>
                <w:w w:val="100"/>
                <w:kern w:val="0"/>
                <w:sz w:val="22"/>
                <w:szCs w:val="22"/>
                <w:lang w:val="en-US" w:eastAsia="zh-CN"/>
              </w:rPr>
              <w:t>重大项</w:t>
            </w:r>
          </w:p>
          <w:p>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目）</w:t>
            </w:r>
          </w:p>
        </w:tc>
        <w:tc>
          <w:tcPr>
            <w:tcW w:w="8006" w:type="dxa"/>
            <w:gridSpan w:val="9"/>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105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0"/>
                <w:sz w:val="22"/>
                <w:szCs w:val="22"/>
                <w:lang w:val="en-US" w:eastAsia="zh-CN"/>
              </w:rPr>
            </w:pPr>
            <w:r>
              <w:rPr>
                <w:rStyle w:val="10"/>
                <w:rFonts w:ascii="宋体" w:hAnsi="宋体" w:eastAsia="宋体"/>
                <w:b w:val="0"/>
                <w:i w:val="0"/>
                <w:caps w:val="0"/>
                <w:color w:val="000000"/>
                <w:spacing w:val="0"/>
                <w:w w:val="100"/>
                <w:kern w:val="0"/>
                <w:sz w:val="22"/>
                <w:szCs w:val="22"/>
                <w:lang w:val="en-US" w:eastAsia="zh-CN"/>
              </w:rPr>
              <w:t>备注</w:t>
            </w:r>
          </w:p>
        </w:tc>
        <w:tc>
          <w:tcPr>
            <w:tcW w:w="8006" w:type="dxa"/>
            <w:gridSpan w:val="9"/>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bl>
    <w:p>
      <w:pPr>
        <w:snapToGrid w:val="0"/>
        <w:spacing w:before="0" w:beforeAutospacing="0" w:after="0" w:afterAutospacing="0" w:line="240" w:lineRule="exact"/>
        <w:jc w:val="both"/>
        <w:textAlignment w:val="baseline"/>
        <w:rPr>
          <w:rStyle w:val="10"/>
          <w:rFonts w:ascii="仿宋_GB2312" w:hAnsi="仿宋_GB2312" w:eastAsia="仿宋_GB2312"/>
          <w:b w:val="0"/>
          <w:i w:val="0"/>
          <w:caps w:val="0"/>
          <w:spacing w:val="0"/>
          <w:w w:val="100"/>
          <w:kern w:val="2"/>
          <w:sz w:val="32"/>
          <w:szCs w:val="32"/>
          <w:lang w:val="en-US" w:eastAsia="zh-CN" w:bidi="ar-SA"/>
        </w:rPr>
      </w:pPr>
    </w:p>
    <w:p>
      <w:pPr>
        <w:pStyle w:val="12"/>
        <w:widowControl/>
        <w:snapToGrid w:val="0"/>
        <w:spacing w:before="0" w:beforeAutospacing="0" w:after="120" w:afterAutospacing="0" w:line="240" w:lineRule="auto"/>
        <w:ind w:left="420" w:leftChars="200" w:firstLine="640" w:firstLineChars="200"/>
        <w:jc w:val="both"/>
        <w:textAlignment w:val="baseline"/>
        <w:rPr>
          <w:rStyle w:val="10"/>
          <w:rFonts w:ascii="仿宋_GB2312" w:hAnsi="仿宋_GB2312" w:eastAsia="仿宋_GB2312"/>
          <w:b w:val="0"/>
          <w:i w:val="0"/>
          <w:caps w:val="0"/>
          <w:spacing w:val="0"/>
          <w:w w:val="100"/>
          <w:sz w:val="32"/>
          <w:szCs w:val="32"/>
          <w:lang w:val="en-US" w:eastAsia="zh-CN"/>
        </w:rPr>
      </w:pPr>
    </w:p>
    <w:p>
      <w:pPr>
        <w:pStyle w:val="12"/>
        <w:widowControl/>
        <w:snapToGrid w:val="0"/>
        <w:spacing w:before="0" w:beforeAutospacing="0" w:after="120" w:afterAutospacing="0" w:line="240" w:lineRule="auto"/>
        <w:ind w:left="0" w:leftChars="0" w:firstLine="420" w:firstLineChars="0"/>
        <w:jc w:val="both"/>
        <w:textAlignment w:val="baseline"/>
        <w:rPr>
          <w:rStyle w:val="10"/>
          <w:rFonts w:ascii="仿宋_GB2312" w:hAnsi="仿宋_GB2312" w:eastAsia="仿宋_GB2312"/>
          <w:b w:val="0"/>
          <w:i w:val="0"/>
          <w:caps w:val="0"/>
          <w:spacing w:val="0"/>
          <w:w w:val="100"/>
          <w:sz w:val="32"/>
          <w:szCs w:val="32"/>
          <w:lang w:val="en-US" w:eastAsia="zh-CN"/>
        </w:rPr>
      </w:pPr>
    </w:p>
    <w:sectPr>
      <w:footerReference r:id="rId6" w:type="default"/>
      <w:footerReference r:id="rId7" w:type="even"/>
      <w:pgSz w:w="11906" w:h="16838"/>
      <w:pgMar w:top="1417" w:right="1474" w:bottom="1417" w:left="1588"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left"/>
      <w:textAlignment w:val="baseline"/>
      <w:rPr>
        <w:rStyle w:val="10"/>
        <w:rFonts w:eastAsia="宋体"/>
        <w:kern w:val="2"/>
        <w:sz w:val="18"/>
        <w:szCs w:val="18"/>
        <w:lang w:val="en-US" w:eastAsia="zh-CN" w:bidi="ar-SA"/>
      </w:rPr>
    </w:pPr>
    <w:r>
      <w:rPr>
        <w:rStyle w:val="10"/>
        <w:rFonts w:eastAsia="宋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widowControl/>
                            <w:snapToGrid w:val="0"/>
                            <w:jc w:val="left"/>
                            <w:textAlignment w:val="baseline"/>
                            <w:rPr>
                              <w:rStyle w:val="10"/>
                              <w:rFonts w:eastAsia="宋体"/>
                              <w:kern w:val="2"/>
                              <w:sz w:val="18"/>
                              <w:szCs w:val="18"/>
                              <w:lang w:val="en-US" w:eastAsia="zh-CN" w:bidi="ar-SA"/>
                            </w:rPr>
                          </w:pPr>
                          <w:r>
                            <w:rPr>
                              <w:rStyle w:val="10"/>
                              <w:rFonts w:eastAsia="宋体"/>
                              <w:kern w:val="2"/>
                              <w:sz w:val="18"/>
                              <w:szCs w:val="18"/>
                              <w:lang w:val="en-US" w:eastAsia="zh-CN" w:bidi="ar-SA"/>
                            </w:rPr>
                            <w:t>—  —</w:t>
                          </w:r>
                        </w:p>
                        <w:p>
                          <w:pPr>
                            <w:widowControl/>
                            <w:tabs>
                              <w:tab w:val="center" w:pos="4153"/>
                              <w:tab w:val="right" w:pos="8306"/>
                            </w:tabs>
                            <w:ind w:right="360" w:firstLine="360"/>
                            <w:textAlignment w:val="baseline"/>
                            <w:rPr>
                              <w:rStyle w:val="10"/>
                            </w:rPr>
                          </w:pPr>
                        </w:p>
                      </w:txbxContent>
                    </wps:txbx>
                    <wps:bodyPr lIns="0" tIns="0" rIns="0" bIns="0" upright="1"/>
                  </wps:wsp>
                </a:graphicData>
              </a:graphic>
            </wp:anchor>
          </w:drawing>
        </mc:Choice>
        <mc:Fallback>
          <w:pict>
            <v:shape id="文本框 1"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VmLr7RAAAABQEAAA8AAAAAAAAAAQAgAAAAIgAAAGRycy9kb3ducmV2LnhtbFBLAQIUABQA&#10;AAAIAIdO4kDRvYW+vgEAAHwDAAAOAAAAAAAAAAEAIAAAACABAABkcnMvZTJvRG9jLnhtbFBLBQYA&#10;AAAABgAGAFkBAABQBQAAAAA=&#10;">
              <v:fill on="f" focussize="0,0"/>
              <v:stroke on="f" weight="0.5pt"/>
              <v:imagedata o:title=""/>
              <o:lock v:ext="edit" aspectratio="f"/>
              <v:textbox inset="0mm,0mm,0mm,0mm">
                <w:txbxContent>
                  <w:p>
                    <w:pPr>
                      <w:pStyle w:val="3"/>
                      <w:widowControl/>
                      <w:snapToGrid w:val="0"/>
                      <w:jc w:val="left"/>
                      <w:textAlignment w:val="baseline"/>
                      <w:rPr>
                        <w:rStyle w:val="10"/>
                        <w:rFonts w:eastAsia="宋体"/>
                        <w:kern w:val="2"/>
                        <w:sz w:val="18"/>
                        <w:szCs w:val="18"/>
                        <w:lang w:val="en-US" w:eastAsia="zh-CN" w:bidi="ar-SA"/>
                      </w:rPr>
                    </w:pPr>
                    <w:r>
                      <w:rPr>
                        <w:rStyle w:val="10"/>
                        <w:rFonts w:eastAsia="宋体"/>
                        <w:kern w:val="2"/>
                        <w:sz w:val="18"/>
                        <w:szCs w:val="18"/>
                        <w:lang w:val="en-US" w:eastAsia="zh-CN" w:bidi="ar-SA"/>
                      </w:rPr>
                      <w:t>—  —</w:t>
                    </w:r>
                  </w:p>
                  <w:p>
                    <w:pPr>
                      <w:widowControl/>
                      <w:tabs>
                        <w:tab w:val="center" w:pos="4153"/>
                        <w:tab w:val="right" w:pos="8306"/>
                      </w:tabs>
                      <w:ind w:right="360" w:firstLine="360"/>
                      <w:textAlignment w:val="baseline"/>
                      <w:rPr>
                        <w:rStyle w:val="10"/>
                      </w:rPr>
                    </w:pPr>
                  </w:p>
                </w:txbxContent>
              </v:textbox>
            </v:shape>
          </w:pict>
        </mc:Fallback>
      </mc:AlternateContent>
    </w:r>
    <w:r>
      <w:rPr>
        <w:rStyle w:val="10"/>
        <w:rFonts w:eastAsia="宋体"/>
        <w:kern w:val="2"/>
        <w:sz w:val="18"/>
        <w:szCs w:val="18"/>
        <w:lang w:val="en-US" w:eastAsia="zh-CN" w:bidi="ar-S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left"/>
      <w:textAlignment w:val="baseline"/>
      <w:rPr>
        <w:rStyle w:val="10"/>
        <w:rFonts w:eastAsia="宋体"/>
        <w:kern w:val="2"/>
        <w:sz w:val="18"/>
        <w:szCs w:val="18"/>
        <w:lang w:val="en-US" w:eastAsia="zh-CN" w:bidi="ar-SA"/>
      </w:rPr>
    </w:pPr>
    <w:r>
      <w:rPr>
        <w:rStyle w:val="10"/>
        <w:rFonts w:eastAsia="宋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idowControl/>
                            <w:snapToGrid w:val="0"/>
                            <w:jc w:val="left"/>
                            <w:textAlignment w:val="baseline"/>
                            <w:rPr>
                              <w:rStyle w:val="10"/>
                              <w:rFonts w:eastAsia="宋体"/>
                              <w:kern w:val="2"/>
                              <w:sz w:val="18"/>
                              <w:szCs w:val="18"/>
                              <w:lang w:val="en-US" w:eastAsia="zh-CN" w:bidi="ar-SA"/>
                            </w:rPr>
                          </w:pPr>
                          <w:r>
                            <w:rPr>
                              <w:rStyle w:val="10"/>
                              <w:rFonts w:eastAsia="宋体"/>
                              <w:kern w:val="2"/>
                              <w:sz w:val="18"/>
                              <w:szCs w:val="18"/>
                              <w:lang w:val="en-US" w:eastAsia="zh-CN" w:bidi="ar-SA"/>
                            </w:rPr>
                            <w:t>—  —</w:t>
                          </w:r>
                        </w:p>
                        <w:p>
                          <w:pPr>
                            <w:widowControl/>
                            <w:tabs>
                              <w:tab w:val="center" w:pos="4153"/>
                              <w:tab w:val="right" w:pos="8306"/>
                            </w:tabs>
                            <w:ind w:right="360" w:firstLine="360"/>
                            <w:textAlignment w:val="baseline"/>
                            <w:rPr>
                              <w:rStyle w:val="10"/>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z&#10;zhCrtAEAAHMDAAAOAAAAAAAAAAEAIAAAACEBAABkcnMvZTJvRG9jLnhtbFBLBQYAAAAABgAGAFkB&#10;AABHBQAAAAA=&#10;">
              <v:fill on="f" focussize="0,0"/>
              <v:stroke on="f"/>
              <v:imagedata o:title=""/>
              <o:lock v:ext="edit" aspectratio="f"/>
              <v:textbox inset="0mm,0mm,0mm,0mm">
                <w:txbxContent>
                  <w:p>
                    <w:pPr>
                      <w:pStyle w:val="3"/>
                      <w:widowControl/>
                      <w:snapToGrid w:val="0"/>
                      <w:jc w:val="left"/>
                      <w:textAlignment w:val="baseline"/>
                      <w:rPr>
                        <w:rStyle w:val="10"/>
                        <w:rFonts w:eastAsia="宋体"/>
                        <w:kern w:val="2"/>
                        <w:sz w:val="18"/>
                        <w:szCs w:val="18"/>
                        <w:lang w:val="en-US" w:eastAsia="zh-CN" w:bidi="ar-SA"/>
                      </w:rPr>
                    </w:pPr>
                    <w:r>
                      <w:rPr>
                        <w:rStyle w:val="10"/>
                        <w:rFonts w:eastAsia="宋体"/>
                        <w:kern w:val="2"/>
                        <w:sz w:val="18"/>
                        <w:szCs w:val="18"/>
                        <w:lang w:val="en-US" w:eastAsia="zh-CN" w:bidi="ar-SA"/>
                      </w:rPr>
                      <w:t>—  —</w:t>
                    </w:r>
                  </w:p>
                  <w:p>
                    <w:pPr>
                      <w:widowControl/>
                      <w:tabs>
                        <w:tab w:val="center" w:pos="4153"/>
                        <w:tab w:val="right" w:pos="8306"/>
                      </w:tabs>
                      <w:ind w:right="360" w:firstLine="360"/>
                      <w:textAlignment w:val="baseline"/>
                      <w:rPr>
                        <w:rStyle w:val="10"/>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ind w:right="360" w:firstLine="360"/>
      <w:jc w:val="left"/>
      <w:textAlignment w:val="baseline"/>
      <w:rPr>
        <w:rStyle w:val="10"/>
        <w:rFonts w:eastAsia="宋体"/>
        <w:kern w:val="2"/>
        <w:sz w:val="18"/>
        <w:szCs w:val="18"/>
        <w:lang w:val="en-US" w:eastAsia="zh-CN" w:bidi="ar-SA"/>
      </w:rPr>
    </w:pPr>
    <w:r>
      <w:rPr>
        <w:rStyle w:val="10"/>
        <w:rFonts w:eastAsia="宋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idowControl/>
                            <w:snapToGrid w:val="0"/>
                            <w:jc w:val="left"/>
                            <w:textAlignment w:val="baseline"/>
                            <w:rPr>
                              <w:rStyle w:val="10"/>
                              <w:rFonts w:eastAsia="宋体"/>
                              <w:kern w:val="2"/>
                              <w:sz w:val="18"/>
                              <w:szCs w:val="18"/>
                              <w:lang w:val="en-US" w:eastAsia="zh-CN" w:bidi="ar-SA"/>
                            </w:rPr>
                          </w:pPr>
                          <w:r>
                            <w:rPr>
                              <w:rStyle w:val="10"/>
                              <w:rFonts w:eastAsia="宋体"/>
                              <w:kern w:val="2"/>
                              <w:sz w:val="18"/>
                              <w:szCs w:val="18"/>
                              <w:lang w:val="en-US" w:eastAsia="zh-CN" w:bidi="ar-SA"/>
                            </w:rPr>
                            <w:t xml:space="preserve">— </w:t>
                          </w:r>
                          <w:r>
                            <w:rPr>
                              <w:rStyle w:val="10"/>
                              <w:rFonts w:eastAsia="宋体"/>
                              <w:kern w:val="2"/>
                              <w:sz w:val="32"/>
                              <w:szCs w:val="32"/>
                              <w:lang w:val="en-US" w:eastAsia="zh-CN" w:bidi="ar-SA"/>
                            </w:rPr>
                            <w:t xml:space="preserve"> </w:t>
                          </w:r>
                          <w:r>
                            <w:rPr>
                              <w:rStyle w:val="10"/>
                              <w:rFonts w:eastAsia="宋体"/>
                              <w:kern w:val="2"/>
                              <w:sz w:val="18"/>
                              <w:szCs w:val="18"/>
                              <w:lang w:val="en-US" w:eastAsia="zh-CN" w:bidi="ar-SA"/>
                            </w:rPr>
                            <w:t>—</w:t>
                          </w:r>
                        </w:p>
                        <w:p>
                          <w:pPr>
                            <w:widowControl/>
                            <w:textAlignment w:val="baseline"/>
                            <w:rPr>
                              <w:rStyle w:val="10"/>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w&#10;j6R1tAEAAHMDAAAOAAAAAAAAAAEAIAAAACEBAABkcnMvZTJvRG9jLnhtbFBLBQYAAAAABgAGAFkB&#10;AABHBQAAAAA=&#10;">
              <v:fill on="f" focussize="0,0"/>
              <v:stroke on="f"/>
              <v:imagedata o:title=""/>
              <o:lock v:ext="edit" aspectratio="f"/>
              <v:textbox inset="0mm,0mm,0mm,0mm">
                <w:txbxContent>
                  <w:p>
                    <w:pPr>
                      <w:pStyle w:val="3"/>
                      <w:widowControl/>
                      <w:snapToGrid w:val="0"/>
                      <w:jc w:val="left"/>
                      <w:textAlignment w:val="baseline"/>
                      <w:rPr>
                        <w:rStyle w:val="10"/>
                        <w:rFonts w:eastAsia="宋体"/>
                        <w:kern w:val="2"/>
                        <w:sz w:val="18"/>
                        <w:szCs w:val="18"/>
                        <w:lang w:val="en-US" w:eastAsia="zh-CN" w:bidi="ar-SA"/>
                      </w:rPr>
                    </w:pPr>
                    <w:r>
                      <w:rPr>
                        <w:rStyle w:val="10"/>
                        <w:rFonts w:eastAsia="宋体"/>
                        <w:kern w:val="2"/>
                        <w:sz w:val="18"/>
                        <w:szCs w:val="18"/>
                        <w:lang w:val="en-US" w:eastAsia="zh-CN" w:bidi="ar-SA"/>
                      </w:rPr>
                      <w:t xml:space="preserve">— </w:t>
                    </w:r>
                    <w:r>
                      <w:rPr>
                        <w:rStyle w:val="10"/>
                        <w:rFonts w:eastAsia="宋体"/>
                        <w:kern w:val="2"/>
                        <w:sz w:val="32"/>
                        <w:szCs w:val="32"/>
                        <w:lang w:val="en-US" w:eastAsia="zh-CN" w:bidi="ar-SA"/>
                      </w:rPr>
                      <w:t xml:space="preserve"> </w:t>
                    </w:r>
                    <w:r>
                      <w:rPr>
                        <w:rStyle w:val="10"/>
                        <w:rFonts w:eastAsia="宋体"/>
                        <w:kern w:val="2"/>
                        <w:sz w:val="18"/>
                        <w:szCs w:val="18"/>
                        <w:lang w:val="en-US" w:eastAsia="zh-CN" w:bidi="ar-SA"/>
                      </w:rPr>
                      <w:t>—</w:t>
                    </w:r>
                  </w:p>
                  <w:p>
                    <w:pPr>
                      <w:widowControl/>
                      <w:textAlignment w:val="baseline"/>
                      <w:rPr>
                        <w:rStyle w:val="10"/>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outside" w:yAlign="inline"/>
      <w:widowControl/>
      <w:snapToGrid w:val="0"/>
      <w:jc w:val="left"/>
      <w:textAlignment w:val="baseline"/>
      <w:rPr>
        <w:rStyle w:val="18"/>
        <w:rFonts w:eastAsia="宋体"/>
        <w:kern w:val="2"/>
        <w:sz w:val="18"/>
        <w:szCs w:val="18"/>
        <w:lang w:val="en-US" w:eastAsia="zh-CN" w:bidi="ar-SA"/>
      </w:rPr>
    </w:pPr>
  </w:p>
  <w:p>
    <w:pPr>
      <w:pStyle w:val="3"/>
      <w:widowControl/>
      <w:snapToGrid w:val="0"/>
      <w:ind w:right="360" w:firstLine="360"/>
      <w:jc w:val="left"/>
      <w:textAlignment w:val="baseline"/>
      <w:rPr>
        <w:rStyle w:val="10"/>
        <w:rFonts w:eastAsia="宋体"/>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pBdr>
        <w:bottom w:val="none" w:color="auto" w:sz="0" w:space="0"/>
      </w:pBdr>
      <w:snapToGrid w:val="0"/>
      <w:jc w:val="center"/>
      <w:textAlignment w:val="baseline"/>
      <w:rPr>
        <w:rStyle w:val="10"/>
        <w:rFonts w:eastAsia="宋体"/>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45E70"/>
    <w:multiLevelType w:val="singleLevel"/>
    <w:tmpl w:val="BDA45E70"/>
    <w:lvl w:ilvl="0" w:tentative="0">
      <w:start w:val="1"/>
      <w:numFmt w:val="chineseCounting"/>
      <w:suff w:val="nothing"/>
      <w:lvlText w:val="（%1）"/>
      <w:lvlJc w:val="left"/>
      <w:rPr>
        <w:rFonts w:hint="eastAsia"/>
        <w:b/>
        <w:bCs/>
      </w:rPr>
    </w:lvl>
  </w:abstractNum>
  <w:abstractNum w:abstractNumId="1">
    <w:nsid w:val="E81FC35E"/>
    <w:multiLevelType w:val="singleLevel"/>
    <w:tmpl w:val="E81FC35E"/>
    <w:lvl w:ilvl="0" w:tentative="0">
      <w:start w:val="1"/>
      <w:numFmt w:val="chineseCounting"/>
      <w:suff w:val="nothing"/>
      <w:lvlText w:val="%1、"/>
      <w:lvlJc w:val="left"/>
      <w:pPr>
        <w:widowControl/>
        <w:textAlignment w:val="baseline"/>
      </w:pPr>
      <w:rPr>
        <w:rStyle w:val="1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hZDFmYzgxOTgxMGQyYTU5ODM2MmUyZTM0Y2ZiYzQifQ=="/>
  </w:docVars>
  <w:rsids>
    <w:rsidRoot w:val="00172A27"/>
    <w:rsid w:val="00733E26"/>
    <w:rsid w:val="02535CBD"/>
    <w:rsid w:val="026C0BE4"/>
    <w:rsid w:val="07370347"/>
    <w:rsid w:val="0758260B"/>
    <w:rsid w:val="092C7268"/>
    <w:rsid w:val="0A1606DA"/>
    <w:rsid w:val="0E6B5110"/>
    <w:rsid w:val="10091C47"/>
    <w:rsid w:val="15035B7F"/>
    <w:rsid w:val="158C6EE8"/>
    <w:rsid w:val="1D992CC6"/>
    <w:rsid w:val="1E63508B"/>
    <w:rsid w:val="1FD31F76"/>
    <w:rsid w:val="21C1312B"/>
    <w:rsid w:val="28177609"/>
    <w:rsid w:val="2B522706"/>
    <w:rsid w:val="31D242BB"/>
    <w:rsid w:val="32C26F97"/>
    <w:rsid w:val="33C06DA7"/>
    <w:rsid w:val="3AEA37E5"/>
    <w:rsid w:val="3C21415B"/>
    <w:rsid w:val="3DA84D2A"/>
    <w:rsid w:val="40596D8B"/>
    <w:rsid w:val="41E35853"/>
    <w:rsid w:val="46DA1AD6"/>
    <w:rsid w:val="4BAD77B9"/>
    <w:rsid w:val="4D406FD2"/>
    <w:rsid w:val="51710D1C"/>
    <w:rsid w:val="53225F49"/>
    <w:rsid w:val="575E22AF"/>
    <w:rsid w:val="57B75750"/>
    <w:rsid w:val="592B61C1"/>
    <w:rsid w:val="5D5329E0"/>
    <w:rsid w:val="5D7902FD"/>
    <w:rsid w:val="63A83F15"/>
    <w:rsid w:val="63FA510E"/>
    <w:rsid w:val="65256D5E"/>
    <w:rsid w:val="65402E29"/>
    <w:rsid w:val="66E04A8F"/>
    <w:rsid w:val="6AE54422"/>
    <w:rsid w:val="6C2C12FE"/>
    <w:rsid w:val="6F193452"/>
    <w:rsid w:val="6F653D83"/>
    <w:rsid w:val="72B34E05"/>
    <w:rsid w:val="72FD0776"/>
    <w:rsid w:val="7416389E"/>
    <w:rsid w:val="74DE63A6"/>
    <w:rsid w:val="763444AF"/>
    <w:rsid w:val="77C21813"/>
    <w:rsid w:val="7ACF29F8"/>
    <w:rsid w:val="7E2E5C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afterLines="0"/>
      <w:ind w:left="420" w:leftChars="200"/>
    </w:pPr>
  </w:style>
  <w:style w:type="paragraph" w:styleId="3">
    <w:name w:val="footer"/>
    <w:basedOn w:val="1"/>
    <w:autoRedefine/>
    <w:qFormat/>
    <w:uiPriority w:val="0"/>
    <w:pPr>
      <w:tabs>
        <w:tab w:val="center" w:pos="4153"/>
        <w:tab w:val="right" w:pos="8306"/>
      </w:tabs>
      <w:snapToGrid w:val="0"/>
      <w:jc w:val="left"/>
      <w:textAlignment w:val="baseline"/>
    </w:pPr>
    <w:rPr>
      <w:rFonts w:eastAsia="宋体"/>
      <w:kern w:val="2"/>
      <w:sz w:val="18"/>
      <w:szCs w:val="18"/>
      <w:lang w:val="en-US" w:eastAsia="zh-CN" w:bidi="ar-SA"/>
    </w:rPr>
  </w:style>
  <w:style w:type="paragraph" w:styleId="4">
    <w:name w:val="header"/>
    <w:basedOn w:val="1"/>
    <w:autoRedefine/>
    <w:qFormat/>
    <w:uiPriority w:val="0"/>
    <w:pPr>
      <w:pBdr>
        <w:bottom w:val="single" w:color="000000" w:sz="6" w:space="1"/>
      </w:pBdr>
      <w:tabs>
        <w:tab w:val="center" w:pos="4153"/>
        <w:tab w:val="right" w:pos="8306"/>
      </w:tabs>
      <w:snapToGrid w:val="0"/>
      <w:jc w:val="center"/>
      <w:textAlignment w:val="baseline"/>
    </w:pPr>
    <w:rPr>
      <w:rFonts w:eastAsia="宋体"/>
      <w:kern w:val="2"/>
      <w:sz w:val="18"/>
      <w:szCs w:val="18"/>
      <w:lang w:val="en-US" w:eastAsia="zh-CN" w:bidi="ar-SA"/>
    </w:rPr>
  </w:style>
  <w:style w:type="paragraph" w:styleId="5">
    <w:name w:val="Body Text First Indent 2"/>
    <w:basedOn w:val="2"/>
    <w:autoRedefine/>
    <w:qFormat/>
    <w:uiPriority w:val="0"/>
    <w:pPr>
      <w:spacing w:after="120"/>
      <w:ind w:left="200" w:leftChars="200" w:firstLine="420" w:firstLineChars="200"/>
    </w:pPr>
    <w:rPr>
      <w:rFonts w:ascii="Times New Roman" w:cs="Times New Roma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10"/>
    <w:link w:val="1"/>
    <w:autoRedefine/>
    <w:qFormat/>
    <w:uiPriority w:val="0"/>
    <w:rPr>
      <w:b/>
    </w:rPr>
  </w:style>
  <w:style w:type="character" w:customStyle="1" w:styleId="10">
    <w:name w:val="NormalCharacter"/>
    <w:link w:val="1"/>
    <w:autoRedefine/>
    <w:semiHidden/>
    <w:qFormat/>
    <w:uiPriority w:val="0"/>
  </w:style>
  <w:style w:type="character" w:styleId="11">
    <w:name w:val="Hyperlink"/>
    <w:basedOn w:val="10"/>
    <w:link w:val="1"/>
    <w:qFormat/>
    <w:uiPriority w:val="0"/>
    <w:rPr>
      <w:color w:val="0000FF"/>
      <w:u w:val="single"/>
    </w:rPr>
  </w:style>
  <w:style w:type="paragraph" w:customStyle="1" w:styleId="12">
    <w:name w:val="BodyText1I2"/>
    <w:basedOn w:val="13"/>
    <w:autoRedefine/>
    <w:qFormat/>
    <w:uiPriority w:val="0"/>
    <w:pPr>
      <w:spacing w:after="120"/>
      <w:ind w:left="200" w:leftChars="200" w:firstLine="420" w:firstLineChars="200"/>
      <w:jc w:val="both"/>
      <w:textAlignment w:val="baseline"/>
    </w:pPr>
    <w:rPr>
      <w:rFonts w:ascii="Times New Roman"/>
    </w:rPr>
  </w:style>
  <w:style w:type="paragraph" w:customStyle="1" w:styleId="13">
    <w:name w:val="BodyTextIndent"/>
    <w:basedOn w:val="1"/>
    <w:autoRedefine/>
    <w:qFormat/>
    <w:uiPriority w:val="0"/>
    <w:pPr>
      <w:spacing w:after="120"/>
      <w:ind w:left="420" w:leftChars="200"/>
      <w:jc w:val="both"/>
      <w:textAlignment w:val="baseline"/>
    </w:pPr>
  </w:style>
  <w:style w:type="table" w:customStyle="1" w:styleId="14">
    <w:name w:val="TableNormal"/>
    <w:autoRedefine/>
    <w:semiHidden/>
    <w:qFormat/>
    <w:uiPriority w:val="0"/>
  </w:style>
  <w:style w:type="paragraph" w:customStyle="1" w:styleId="15">
    <w:name w:val="PlainText"/>
    <w:basedOn w:val="1"/>
    <w:autoRedefine/>
    <w:qFormat/>
    <w:uiPriority w:val="0"/>
    <w:pPr>
      <w:jc w:val="both"/>
      <w:textAlignment w:val="baseline"/>
    </w:pPr>
    <w:rPr>
      <w:rFonts w:ascii="宋体" w:hAnsi="Courier New" w:eastAsia="宋体"/>
      <w:kern w:val="2"/>
      <w:sz w:val="21"/>
      <w:szCs w:val="21"/>
      <w:lang w:val="en-US" w:eastAsia="zh-CN" w:bidi="ar-SA"/>
    </w:rPr>
  </w:style>
  <w:style w:type="paragraph" w:customStyle="1" w:styleId="16">
    <w:name w:val="HtmlNormal"/>
    <w:basedOn w:val="1"/>
    <w:autoRedefine/>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table" w:customStyle="1" w:styleId="17">
    <w:name w:val="TableGrid"/>
    <w:basedOn w:val="14"/>
    <w:autoRedefine/>
    <w:qFormat/>
    <w:uiPriority w:val="0"/>
  </w:style>
  <w:style w:type="character" w:customStyle="1" w:styleId="18">
    <w:name w:val="PageNumber"/>
    <w:basedOn w:val="10"/>
    <w:link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2420</Words>
  <Characters>2525</Characters>
  <TotalTime>14</TotalTime>
  <ScaleCrop>false</ScaleCrop>
  <LinksUpToDate>false</LinksUpToDate>
  <CharactersWithSpaces>2609</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2022-02-17T06:04:00Z</dcterms:created>
  <dc:creator>Administrator</dc:creator>
  <cp:lastModifiedBy>Niklas Ponnert</cp:lastModifiedBy>
  <cp:lastPrinted>2024-01-31T03:26:00Z</cp:lastPrinted>
  <dcterms:modified xsi:type="dcterms:W3CDTF">2024-02-01T07:35:57Z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032F6A5C220945D69F3260D3EC905AA5_13</vt:lpwstr>
  </property>
</Properties>
</file>