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1A637">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snapToGrid/>
          <w:color w:val="auto"/>
          <w:kern w:val="2"/>
          <w:sz w:val="32"/>
          <w:szCs w:val="32"/>
        </w:rPr>
      </w:pPr>
      <w:bookmarkStart w:id="0" w:name="_GoBack"/>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盐池县2024年马铃薯优质专用品种示范推广项目</w:t>
      </w:r>
      <w:r>
        <w:rPr>
          <w:rFonts w:hint="default" w:ascii="Times New Roman" w:hAnsi="Times New Roman" w:eastAsia="方正小标宋简体" w:cs="Times New Roman"/>
          <w:sz w:val="44"/>
          <w:szCs w:val="44"/>
          <w:lang w:val="en-US" w:eastAsia="zh-CN"/>
        </w:rPr>
        <w:t>绩效</w:t>
      </w:r>
      <w:r>
        <w:rPr>
          <w:rFonts w:hint="default" w:ascii="Times New Roman" w:hAnsi="Times New Roman" w:eastAsia="方正小标宋简体" w:cs="Times New Roman"/>
          <w:b w:val="0"/>
          <w:bCs/>
          <w:spacing w:val="-6"/>
          <w:sz w:val="44"/>
          <w:szCs w:val="44"/>
          <w:lang w:val="en-US" w:eastAsia="zh-CN"/>
        </w:rPr>
        <w:t>自评报告</w:t>
      </w:r>
    </w:p>
    <w:p w14:paraId="4FEFA94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黑体" w:cs="Times New Roman"/>
          <w:snapToGrid/>
          <w:color w:val="auto"/>
          <w:kern w:val="2"/>
          <w:sz w:val="32"/>
          <w:szCs w:val="32"/>
        </w:rPr>
        <w:t>一、绩效目标分解下达情况</w:t>
      </w:r>
    </w:p>
    <w:p w14:paraId="7A135D0A">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黑体" w:cs="Times New Roman"/>
          <w:snapToGrid/>
          <w:color w:val="auto"/>
          <w:kern w:val="2"/>
          <w:szCs w:val="32"/>
        </w:rPr>
      </w:pPr>
      <w:r>
        <w:rPr>
          <w:rFonts w:hint="default" w:ascii="Times New Roman" w:hAnsi="Times New Roman" w:eastAsia="仿宋_GB2312" w:cs="Times New Roman"/>
          <w:sz w:val="32"/>
          <w:szCs w:val="32"/>
          <w:lang w:val="en-US" w:eastAsia="zh-CN"/>
        </w:rPr>
        <w:t>2024年自治区下达我县项目资金15万元，要求</w:t>
      </w:r>
      <w:r>
        <w:rPr>
          <w:rFonts w:hint="default" w:ascii="Times New Roman" w:hAnsi="Times New Roman" w:eastAsia="仿宋_GB2312" w:cs="Times New Roman"/>
          <w:snapToGrid w:val="0"/>
          <w:kern w:val="0"/>
          <w:sz w:val="32"/>
          <w:szCs w:val="32"/>
        </w:rPr>
        <w:t>在全县建设</w:t>
      </w:r>
      <w:r>
        <w:rPr>
          <w:rFonts w:hint="default" w:ascii="Times New Roman" w:hAnsi="Times New Roman" w:eastAsia="仿宋_GB2312" w:cs="Times New Roman"/>
          <w:kern w:val="21"/>
          <w:sz w:val="32"/>
          <w:szCs w:val="32"/>
          <w:lang w:val="en-US" w:eastAsia="zh-CN" w:bidi="ar-SA"/>
        </w:rPr>
        <w:t>建立马铃薯优质专用品种示范推广核心示范区1个，</w:t>
      </w:r>
      <w:r>
        <w:rPr>
          <w:rFonts w:hint="default" w:ascii="Times New Roman" w:hAnsi="Times New Roman" w:eastAsia="仿宋_GB2312" w:cs="Times New Roman"/>
          <w:b w:val="0"/>
          <w:i w:val="0"/>
          <w:caps w:val="0"/>
          <w:spacing w:val="0"/>
          <w:kern w:val="21"/>
          <w:sz w:val="32"/>
          <w:szCs w:val="32"/>
          <w:lang w:eastAsia="zh-CN"/>
        </w:rPr>
        <w:t>示范推广</w:t>
      </w:r>
      <w:r>
        <w:rPr>
          <w:rFonts w:hint="default" w:ascii="Times New Roman" w:hAnsi="Times New Roman" w:eastAsia="仿宋_GB2312" w:cs="Times New Roman"/>
          <w:kern w:val="21"/>
          <w:sz w:val="32"/>
          <w:szCs w:val="32"/>
          <w:lang w:val="en-US" w:eastAsia="zh-CN" w:bidi="ar-SA"/>
        </w:rPr>
        <w:t>面积不少于1000亩。</w:t>
      </w:r>
    </w:p>
    <w:p w14:paraId="3A4CB10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二、绩效情况分析</w:t>
      </w:r>
    </w:p>
    <w:p w14:paraId="2A8C1421">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6" w:firstLineChars="200"/>
        <w:jc w:val="left"/>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（一）资金投入情况分析</w:t>
      </w:r>
      <w:r>
        <w:rPr>
          <w:rFonts w:hint="default" w:ascii="Times New Roman" w:hAnsi="Times New Roman" w:eastAsia="楷体_GB2312" w:cs="Times New Roman"/>
          <w:b/>
          <w:bCs w:val="0"/>
          <w:snapToGrid/>
          <w:color w:val="auto"/>
          <w:kern w:val="0"/>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highlight w:val="none"/>
          <w:lang w:val="en-US" w:eastAsia="zh-CN" w:bidi="ar-SA"/>
        </w:rPr>
        <w:t>2024年下达我县资金15万元，资金全部到位。</w:t>
      </w:r>
    </w:p>
    <w:p w14:paraId="4944FE0D">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楷体_GB2312" w:cs="Times New Roman"/>
          <w:b/>
          <w:snapToGrid/>
          <w:color w:val="auto"/>
          <w:kern w:val="0"/>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（二）资金管理情况分析。</w:t>
      </w:r>
    </w:p>
    <w:p w14:paraId="27C9526E">
      <w:pPr>
        <w:keepNext w:val="0"/>
        <w:keepLines w:val="0"/>
        <w:pageBreakBefore w:val="0"/>
        <w:widowControl/>
        <w:kinsoku/>
        <w:wordWrap/>
        <w:overflowPunct/>
        <w:topLinePunct w:val="0"/>
        <w:bidi w:val="0"/>
        <w:adjustRightInd w:val="0"/>
        <w:snapToGrid w:val="0"/>
        <w:spacing w:line="560" w:lineRule="exact"/>
        <w:ind w:firstLine="646" w:firstLineChars="200"/>
        <w:jc w:val="left"/>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kern w:val="21"/>
          <w:sz w:val="32"/>
          <w:szCs w:val="32"/>
          <w:lang w:val="en-US" w:eastAsia="zh-CN" w:bidi="ar-SA"/>
        </w:rPr>
        <w:t>总资金15万元，资金全部用于马铃薯优质专用品种示范推广核心示范区建设，包括</w:t>
      </w:r>
      <w:r>
        <w:rPr>
          <w:rFonts w:hint="default" w:ascii="Times New Roman" w:hAnsi="Times New Roman" w:eastAsia="仿宋_GB2312" w:cs="Times New Roman"/>
          <w:b w:val="0"/>
          <w:i w:val="0"/>
          <w:caps w:val="0"/>
          <w:spacing w:val="0"/>
          <w:kern w:val="21"/>
          <w:sz w:val="32"/>
          <w:szCs w:val="32"/>
          <w:lang w:val="en-US" w:eastAsia="zh-CN"/>
        </w:rPr>
        <w:t>马铃薯优质专用薯品种购买、</w:t>
      </w:r>
      <w:r>
        <w:rPr>
          <w:rFonts w:hint="default" w:ascii="Times New Roman" w:hAnsi="Times New Roman" w:eastAsia="仿宋_GB2312" w:cs="Times New Roman"/>
          <w:b w:val="0"/>
          <w:bCs w:val="0"/>
          <w:kern w:val="21"/>
          <w:sz w:val="32"/>
          <w:szCs w:val="32"/>
          <w:lang w:val="en-US" w:eastAsia="zh-CN" w:bidi="ar-SA"/>
        </w:rPr>
        <w:t>示范区建设所需生产资料购买（农药、肥料、滴灌管等），机械作业、田间操作业务、人员下乡差旅、劳务雇工、标示牌制作、宣传培训等方面支出，资金无结余。</w:t>
      </w:r>
    </w:p>
    <w:p w14:paraId="4D9B66CA">
      <w:pPr>
        <w:keepNext w:val="0"/>
        <w:keepLines w:val="0"/>
        <w:pageBreakBefore w:val="0"/>
        <w:kinsoku/>
        <w:wordWrap/>
        <w:overflowPunct/>
        <w:topLinePunct w:val="0"/>
        <w:bidi w:val="0"/>
        <w:adjustRightInd w:val="0"/>
        <w:snapToGrid w:val="0"/>
        <w:spacing w:beforeLines="0" w:afterLines="0" w:line="560" w:lineRule="exact"/>
        <w:ind w:firstLine="646" w:firstLineChars="200"/>
        <w:jc w:val="left"/>
        <w:textAlignment w:val="auto"/>
        <w:rPr>
          <w:rFonts w:hint="default" w:ascii="Times New Roman" w:hAnsi="Times New Roman" w:eastAsia="楷体_GB2312" w:cs="Times New Roman"/>
          <w:b/>
          <w:snapToGrid/>
          <w:color w:val="auto"/>
          <w:kern w:val="0"/>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（三）总体绩效目标完成情况分析。</w:t>
      </w:r>
    </w:p>
    <w:p w14:paraId="3A956DB2">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冯记沟乡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三墩子村</w:t>
      </w:r>
      <w:r>
        <w:rPr>
          <w:rFonts w:hint="default" w:ascii="Times New Roman" w:hAnsi="Times New Roman" w:eastAsia="仿宋_GB2312" w:cs="Times New Roman"/>
          <w:color w:val="000000" w:themeColor="text1"/>
          <w:sz w:val="32"/>
          <w:szCs w:val="32"/>
          <w14:textFill>
            <w14:solidFill>
              <w14:schemeClr w14:val="tx1"/>
            </w14:solidFill>
          </w14:textFill>
        </w:rPr>
        <w:t>宁夏天朗现代农业有限公司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马铃薯优质专用品种示范推广核心示范区</w:t>
      </w:r>
      <w:r>
        <w:rPr>
          <w:rFonts w:hint="default" w:ascii="Times New Roman" w:hAnsi="Times New Roman" w:eastAsia="仿宋_GB2312" w:cs="Times New Roman"/>
          <w:kern w:val="21"/>
          <w:sz w:val="32"/>
          <w:szCs w:val="32"/>
          <w:lang w:val="en-US" w:eastAsia="zh-CN" w:bidi="ar-SA"/>
        </w:rPr>
        <w:t>1个，</w:t>
      </w:r>
      <w:r>
        <w:rPr>
          <w:rFonts w:hint="default" w:ascii="Times New Roman" w:hAnsi="Times New Roman" w:eastAsia="仿宋_GB2312" w:cs="Times New Roman"/>
          <w:b w:val="0"/>
          <w:i w:val="0"/>
          <w:caps w:val="0"/>
          <w:spacing w:val="0"/>
          <w:kern w:val="21"/>
          <w:sz w:val="32"/>
          <w:szCs w:val="32"/>
          <w:lang w:eastAsia="zh-CN"/>
        </w:rPr>
        <w:t>示范推广</w:t>
      </w:r>
      <w:r>
        <w:rPr>
          <w:rFonts w:hint="default" w:ascii="Times New Roman" w:hAnsi="Times New Roman" w:eastAsia="仿宋_GB2312" w:cs="Times New Roman"/>
          <w:kern w:val="21"/>
          <w:sz w:val="32"/>
          <w:szCs w:val="32"/>
          <w:lang w:val="en-US" w:eastAsia="zh-CN" w:bidi="ar-SA"/>
        </w:rPr>
        <w:t>面积1000亩。</w:t>
      </w:r>
      <w:r>
        <w:rPr>
          <w:rFonts w:hint="default" w:ascii="Times New Roman" w:hAnsi="Times New Roman" w:eastAsia="仿宋_GB2312" w:cs="Times New Roman"/>
          <w:color w:val="000000" w:themeColor="text1"/>
          <w:sz w:val="32"/>
          <w:szCs w:val="32"/>
          <w14:textFill>
            <w14:solidFill>
              <w14:schemeClr w14:val="tx1"/>
            </w14:solidFill>
          </w14:textFill>
        </w:rPr>
        <w:t>展示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宁薯18号、宁薯19号、宁薯23号、希森6号、麦肯1号、沃土5号、V7、甘农7号、固薯4号、宁薯25号、宁薯26号、宁薯27号、宁薯28号、宁薯29号、固薯5号、青薯9号、大西洋17个</w:t>
      </w:r>
      <w:r>
        <w:rPr>
          <w:rFonts w:hint="default" w:ascii="Times New Roman" w:hAnsi="Times New Roman" w:eastAsia="仿宋_GB2312" w:cs="Times New Roman"/>
          <w:color w:val="000000" w:themeColor="text1"/>
          <w:sz w:val="32"/>
          <w:szCs w:val="32"/>
          <w14:textFill>
            <w14:solidFill>
              <w14:schemeClr w14:val="tx1"/>
            </w14:solidFill>
          </w14:textFill>
        </w:rPr>
        <w:t>优质专用薯种植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i w:val="0"/>
          <w:caps w:val="0"/>
          <w:spacing w:val="0"/>
          <w:kern w:val="21"/>
          <w:sz w:val="32"/>
          <w:szCs w:val="32"/>
          <w:lang w:val="en-US" w:eastAsia="zh-CN"/>
        </w:rPr>
        <w:t>大力推广起垄覆膜覆土、起垄覆膜膜面集雨、旱地覆膜、病虫害绿色防控等先进技术，提高优质专用薯产量和品质。</w:t>
      </w:r>
    </w:p>
    <w:p w14:paraId="36D67B29">
      <w:pPr>
        <w:pStyle w:val="13"/>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楷体_GB2312" w:cs="Times New Roman"/>
          <w:b/>
          <w:snapToGrid/>
          <w:color w:val="auto"/>
          <w:kern w:val="0"/>
          <w:sz w:val="32"/>
          <w:szCs w:val="32"/>
          <w:lang w:val="en-US" w:eastAsia="zh-CN" w:bidi="ar-SA"/>
        </w:rPr>
      </w:pPr>
      <w:r>
        <w:rPr>
          <w:rFonts w:hint="default" w:ascii="Times New Roman" w:hAnsi="Times New Roman" w:eastAsia="楷体_GB2312" w:cs="Times New Roman"/>
          <w:b/>
          <w:bCs w:val="0"/>
          <w:snapToGrid/>
          <w:color w:val="auto"/>
          <w:kern w:val="0"/>
          <w:szCs w:val="32"/>
          <w:lang w:eastAsia="zh-CN"/>
        </w:rPr>
        <w:t>（</w:t>
      </w:r>
      <w:r>
        <w:rPr>
          <w:rFonts w:hint="default" w:ascii="Times New Roman" w:hAnsi="Times New Roman" w:eastAsia="楷体_GB2312" w:cs="Times New Roman"/>
          <w:b/>
          <w:bCs w:val="0"/>
          <w:snapToGrid/>
          <w:color w:val="auto"/>
          <w:kern w:val="0"/>
          <w:szCs w:val="32"/>
          <w:lang w:val="en-US" w:eastAsia="zh-CN"/>
        </w:rPr>
        <w:t>四</w:t>
      </w:r>
      <w:r>
        <w:rPr>
          <w:rFonts w:hint="default" w:ascii="Times New Roman" w:hAnsi="Times New Roman" w:eastAsia="楷体_GB2312" w:cs="Times New Roman"/>
          <w:b/>
          <w:bCs w:val="0"/>
          <w:snapToGrid/>
          <w:color w:val="auto"/>
          <w:kern w:val="0"/>
          <w:szCs w:val="32"/>
          <w:lang w:eastAsia="zh-CN"/>
        </w:rPr>
        <w:t>）</w:t>
      </w:r>
      <w:r>
        <w:rPr>
          <w:rFonts w:hint="default" w:ascii="Times New Roman" w:hAnsi="Times New Roman" w:eastAsia="楷体_GB2312" w:cs="Times New Roman"/>
          <w:b/>
          <w:snapToGrid/>
          <w:color w:val="auto"/>
          <w:kern w:val="0"/>
          <w:sz w:val="32"/>
          <w:szCs w:val="32"/>
          <w:lang w:val="en-US" w:eastAsia="zh-CN" w:bidi="ar-SA"/>
        </w:rPr>
        <w:t>绩效指标完成情况分析。</w:t>
      </w:r>
    </w:p>
    <w:p w14:paraId="7CF2B46A">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1.产出指标完成情况分析。</w:t>
      </w:r>
    </w:p>
    <w:p w14:paraId="7BE07FC5">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（1）数量指标。</w:t>
      </w:r>
      <w:r>
        <w:rPr>
          <w:rFonts w:hint="default" w:ascii="Times New Roman" w:hAnsi="Times New Roman" w:eastAsia="仿宋_GB2312" w:cs="Times New Roman"/>
          <w:kern w:val="21"/>
          <w:sz w:val="32"/>
          <w:szCs w:val="32"/>
          <w:lang w:val="en-US" w:eastAsia="zh-CN" w:bidi="ar-SA"/>
        </w:rPr>
        <w:t>建立马铃薯优质专用品种示范推广核心示范区1个，面积不少于1000亩。</w:t>
      </w:r>
      <w:r>
        <w:rPr>
          <w:rFonts w:hint="default" w:ascii="Times New Roman" w:hAnsi="Times New Roman" w:eastAsia="仿宋_GB2312" w:cs="Times New Roman"/>
          <w:color w:val="000000" w:themeColor="text1"/>
          <w:sz w:val="32"/>
          <w:szCs w:val="32"/>
          <w14:textFill>
            <w14:solidFill>
              <w14:schemeClr w14:val="tx1"/>
            </w14:solidFill>
          </w14:textFill>
        </w:rPr>
        <w:t>冯记沟乡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三墩子村</w:t>
      </w:r>
      <w:r>
        <w:rPr>
          <w:rFonts w:hint="default" w:ascii="Times New Roman" w:hAnsi="Times New Roman" w:eastAsia="仿宋_GB2312" w:cs="Times New Roman"/>
          <w:color w:val="000000" w:themeColor="text1"/>
          <w:sz w:val="32"/>
          <w:szCs w:val="32"/>
          <w14:textFill>
            <w14:solidFill>
              <w14:schemeClr w14:val="tx1"/>
            </w14:solidFill>
          </w14:textFill>
        </w:rPr>
        <w:t>宁夏天朗现代农业有限公司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马铃薯优质专用品种示范推广核心示范区</w:t>
      </w:r>
      <w:r>
        <w:rPr>
          <w:rFonts w:hint="default" w:ascii="Times New Roman" w:hAnsi="Times New Roman" w:eastAsia="仿宋_GB2312" w:cs="Times New Roman"/>
          <w:kern w:val="21"/>
          <w:sz w:val="32"/>
          <w:szCs w:val="32"/>
          <w:lang w:val="en-US" w:eastAsia="zh-CN" w:bidi="ar-SA"/>
        </w:rPr>
        <w:t>1个，</w:t>
      </w:r>
      <w:r>
        <w:rPr>
          <w:rFonts w:hint="default" w:ascii="Times New Roman" w:hAnsi="Times New Roman" w:eastAsia="仿宋_GB2312" w:cs="Times New Roman"/>
          <w:b w:val="0"/>
          <w:i w:val="0"/>
          <w:caps w:val="0"/>
          <w:spacing w:val="0"/>
          <w:kern w:val="21"/>
          <w:sz w:val="32"/>
          <w:szCs w:val="32"/>
          <w:lang w:eastAsia="zh-CN"/>
        </w:rPr>
        <w:t>示范推广</w:t>
      </w:r>
      <w:r>
        <w:rPr>
          <w:rFonts w:hint="default" w:ascii="Times New Roman" w:hAnsi="Times New Roman" w:eastAsia="仿宋_GB2312" w:cs="Times New Roman"/>
          <w:kern w:val="21"/>
          <w:sz w:val="32"/>
          <w:szCs w:val="32"/>
          <w:lang w:val="en-US" w:eastAsia="zh-CN" w:bidi="ar-SA"/>
        </w:rPr>
        <w:t>面积1000亩。</w:t>
      </w:r>
    </w:p>
    <w:p w14:paraId="231EFA85">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（2）质量指标。</w:t>
      </w:r>
      <w:r>
        <w:rPr>
          <w:rFonts w:hint="default" w:ascii="Times New Roman" w:hAnsi="Times New Roman" w:eastAsia="仿宋_GB2312" w:cs="Times New Roman"/>
          <w:kern w:val="21"/>
          <w:sz w:val="32"/>
          <w:szCs w:val="32"/>
          <w:lang w:val="en-US" w:eastAsia="zh-CN" w:bidi="ar-SA"/>
        </w:rPr>
        <w:t>项目示范区建设高质量完成。</w:t>
      </w:r>
      <w:r>
        <w:rPr>
          <w:rFonts w:hint="default" w:ascii="Times New Roman" w:hAnsi="Times New Roman" w:eastAsia="仿宋_GB2312" w:cs="Times New Roman"/>
          <w:snapToGrid/>
          <w:color w:val="auto"/>
          <w:kern w:val="2"/>
          <w:szCs w:val="32"/>
          <w:lang w:val="en-US" w:eastAsia="zh-CN"/>
        </w:rPr>
        <w:t>项目示范区建设高质量完成</w:t>
      </w:r>
      <w:r>
        <w:rPr>
          <w:rFonts w:hint="default" w:ascii="Times New Roman" w:hAnsi="Times New Roman" w:eastAsia="仿宋_GB2312" w:cs="Times New Roman"/>
          <w:snapToGrid/>
          <w:color w:val="auto"/>
          <w:kern w:val="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展示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宁薯18号、宁薯19号、宁薯23号、希森6号、麦肯1号、沃土5号、V7、甘农7号、固薯4号、宁薯25号、宁薯26号、宁薯27号、宁薯28号、宁薯29号、固薯5号、青薯9号、大西洋17个</w:t>
      </w:r>
      <w:r>
        <w:rPr>
          <w:rFonts w:hint="default" w:ascii="Times New Roman" w:hAnsi="Times New Roman" w:eastAsia="仿宋_GB2312" w:cs="Times New Roman"/>
          <w:color w:val="000000" w:themeColor="text1"/>
          <w:sz w:val="32"/>
          <w:szCs w:val="32"/>
          <w14:textFill>
            <w14:solidFill>
              <w14:schemeClr w14:val="tx1"/>
            </w14:solidFill>
          </w14:textFill>
        </w:rPr>
        <w:t>优质专用薯种植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i w:val="0"/>
          <w:caps w:val="0"/>
          <w:spacing w:val="0"/>
          <w:kern w:val="21"/>
          <w:sz w:val="32"/>
          <w:szCs w:val="32"/>
          <w:lang w:val="en-US" w:eastAsia="zh-CN"/>
        </w:rPr>
        <w:t>大力推广起垄覆膜覆土、起垄覆膜膜面集雨、旱地覆膜、病虫害绿色防控等先进技术，提高优质专用薯产量和品质。</w:t>
      </w:r>
    </w:p>
    <w:p w14:paraId="21A70456">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napToGrid/>
          <w:color w:val="auto"/>
          <w:kern w:val="2"/>
          <w:szCs w:val="32"/>
        </w:rPr>
        <w:t>（3）时效指标。</w:t>
      </w:r>
      <w:r>
        <w:rPr>
          <w:rFonts w:hint="default" w:ascii="Times New Roman" w:hAnsi="Times New Roman" w:eastAsia="仿宋_GB2312" w:cs="Times New Roman"/>
          <w:color w:val="auto"/>
          <w:kern w:val="0"/>
          <w:sz w:val="32"/>
          <w:szCs w:val="32"/>
        </w:rPr>
        <w:t>12月</w:t>
      </w:r>
      <w:r>
        <w:rPr>
          <w:rFonts w:hint="default" w:ascii="Times New Roman" w:hAnsi="Times New Roman" w:eastAsia="仿宋_GB2312" w:cs="Times New Roman"/>
          <w:color w:val="auto"/>
          <w:kern w:val="0"/>
          <w:sz w:val="32"/>
          <w:szCs w:val="32"/>
          <w:lang w:eastAsia="zh-CN"/>
        </w:rPr>
        <w:t>底</w:t>
      </w:r>
      <w:r>
        <w:rPr>
          <w:rFonts w:hint="default" w:ascii="Times New Roman" w:hAnsi="Times New Roman" w:eastAsia="仿宋_GB2312" w:cs="Times New Roman"/>
          <w:color w:val="auto"/>
          <w:kern w:val="0"/>
          <w:sz w:val="32"/>
          <w:szCs w:val="32"/>
        </w:rPr>
        <w:t>完成全部年度总结、绩效评价报告及项目资金支付</w:t>
      </w:r>
      <w:r>
        <w:rPr>
          <w:rFonts w:hint="default" w:ascii="Times New Roman" w:hAnsi="Times New Roman" w:eastAsia="仿宋_GB2312" w:cs="Times New Roman"/>
          <w:color w:val="auto"/>
          <w:kern w:val="0"/>
          <w:sz w:val="32"/>
          <w:szCs w:val="32"/>
          <w:lang w:eastAsia="zh-CN"/>
        </w:rPr>
        <w:t>，项目已完成。</w:t>
      </w:r>
    </w:p>
    <w:p w14:paraId="428A0AE6">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2.效益指标完成情况分析。</w:t>
      </w:r>
    </w:p>
    <w:p w14:paraId="7C588A2D">
      <w:pPr>
        <w:keepNext w:val="0"/>
        <w:keepLines w:val="0"/>
        <w:pageBreakBefore w:val="0"/>
        <w:kinsoku/>
        <w:wordWrap/>
        <w:overflowPunct/>
        <w:topLinePunct w:val="0"/>
        <w:bidi w:val="0"/>
        <w:adjustRightInd w:val="0"/>
        <w:snapToGrid w:val="0"/>
        <w:spacing w:beforeLines="0" w:afterLines="0" w:line="560" w:lineRule="exact"/>
        <w:ind w:firstLine="646"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napToGrid/>
          <w:color w:val="auto"/>
          <w:kern w:val="2"/>
          <w:sz w:val="32"/>
          <w:szCs w:val="32"/>
        </w:rPr>
        <w:t>（1）经济效益。</w:t>
      </w:r>
      <w:r>
        <w:rPr>
          <w:rFonts w:hint="default" w:ascii="Times New Roman" w:hAnsi="Times New Roman" w:eastAsia="仿宋_GB2312" w:cs="Times New Roman"/>
          <w:b w:val="0"/>
          <w:bCs/>
          <w:color w:val="auto"/>
          <w:kern w:val="0"/>
          <w:sz w:val="32"/>
          <w:szCs w:val="32"/>
          <w:highlight w:val="none"/>
          <w:u w:val="none"/>
          <w:lang w:val="en-US" w:eastAsia="zh-CN"/>
        </w:rPr>
        <w:t>示范区较普通种植区亩收入提高50元</w:t>
      </w:r>
      <w:r>
        <w:rPr>
          <w:rFonts w:hint="default" w:ascii="Times New Roman" w:hAnsi="Times New Roman" w:eastAsia="仿宋_GB2312" w:cs="Times New Roman"/>
          <w:color w:val="auto"/>
          <w:kern w:val="0"/>
          <w:sz w:val="32"/>
          <w:szCs w:val="32"/>
          <w:highlight w:val="none"/>
          <w:u w:val="none"/>
          <w:lang w:val="en-US" w:eastAsia="zh-CN"/>
        </w:rPr>
        <w:t>。</w:t>
      </w:r>
    </w:p>
    <w:p w14:paraId="4061CC98">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napToGrid/>
          <w:color w:val="auto"/>
          <w:kern w:val="2"/>
          <w:szCs w:val="32"/>
        </w:rPr>
        <w:t>（2）社会效益。</w:t>
      </w:r>
      <w:r>
        <w:rPr>
          <w:rFonts w:hint="default" w:ascii="Times New Roman" w:hAnsi="Times New Roman" w:eastAsia="仿宋_GB2312" w:cs="Times New Roman"/>
          <w:color w:val="auto"/>
          <w:kern w:val="0"/>
          <w:sz w:val="32"/>
          <w:szCs w:val="32"/>
          <w:lang w:eastAsia="zh-CN"/>
        </w:rPr>
        <w:t>群众对</w:t>
      </w:r>
      <w:r>
        <w:rPr>
          <w:rFonts w:hint="default" w:ascii="Times New Roman" w:hAnsi="Times New Roman" w:eastAsia="仿宋_GB2312" w:cs="Times New Roman"/>
          <w:color w:val="auto"/>
          <w:kern w:val="0"/>
          <w:sz w:val="32"/>
          <w:szCs w:val="32"/>
          <w:lang w:val="en-US" w:eastAsia="zh-CN"/>
        </w:rPr>
        <w:t>马铃薯新</w:t>
      </w:r>
      <w:r>
        <w:rPr>
          <w:rFonts w:hint="default" w:ascii="Times New Roman" w:hAnsi="Times New Roman" w:eastAsia="仿宋_GB2312" w:cs="Times New Roman"/>
          <w:color w:val="auto"/>
          <w:kern w:val="0"/>
          <w:sz w:val="32"/>
          <w:szCs w:val="32"/>
          <w:lang w:eastAsia="zh-CN"/>
        </w:rPr>
        <w:t>品种的认知度</w:t>
      </w:r>
      <w:r>
        <w:rPr>
          <w:rFonts w:hint="default" w:ascii="Times New Roman" w:hAnsi="Times New Roman" w:eastAsia="仿宋_GB2312" w:cs="Times New Roman"/>
          <w:color w:val="auto"/>
          <w:kern w:val="0"/>
          <w:sz w:val="32"/>
          <w:szCs w:val="32"/>
          <w:lang w:val="en-US" w:eastAsia="zh-CN"/>
        </w:rPr>
        <w:t>提升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展示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17个</w:t>
      </w:r>
      <w:r>
        <w:rPr>
          <w:rFonts w:hint="default" w:ascii="Times New Roman" w:hAnsi="Times New Roman" w:eastAsia="仿宋_GB2312" w:cs="Times New Roman"/>
          <w:color w:val="000000" w:themeColor="text1"/>
          <w:sz w:val="32"/>
          <w:szCs w:val="32"/>
          <w14:textFill>
            <w14:solidFill>
              <w14:schemeClr w14:val="tx1"/>
            </w14:solidFill>
          </w14:textFill>
        </w:rPr>
        <w:t>优质专用薯种植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i w:val="0"/>
          <w:caps w:val="0"/>
          <w:spacing w:val="0"/>
          <w:kern w:val="21"/>
          <w:sz w:val="32"/>
          <w:szCs w:val="32"/>
          <w:lang w:val="en-US" w:eastAsia="zh-CN"/>
        </w:rPr>
        <w:t>大力推广起垄覆膜覆土、起垄覆膜膜面集雨、旱地覆膜、病虫害绿色防控等先进技术，提高优质专用薯产量和品质。</w:t>
      </w:r>
    </w:p>
    <w:p w14:paraId="6E905CD4">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（3）生态效益。</w:t>
      </w:r>
      <w:r>
        <w:rPr>
          <w:rFonts w:hint="default" w:ascii="Times New Roman" w:hAnsi="Times New Roman" w:eastAsia="仿宋_GB2312" w:cs="Times New Roman"/>
          <w:b w:val="0"/>
          <w:color w:val="auto"/>
          <w:kern w:val="0"/>
          <w:sz w:val="32"/>
          <w:szCs w:val="32"/>
          <w:lang w:val="en-US" w:eastAsia="zh-CN"/>
        </w:rPr>
        <w:t>示范区较普通种植区</w:t>
      </w:r>
      <w:r>
        <w:rPr>
          <w:rFonts w:hint="default" w:ascii="Times New Roman" w:hAnsi="Times New Roman" w:eastAsia="仿宋_GB2312" w:cs="Times New Roman"/>
          <w:color w:val="auto"/>
          <w:kern w:val="0"/>
          <w:sz w:val="32"/>
          <w:szCs w:val="32"/>
          <w:lang w:eastAsia="zh-CN"/>
        </w:rPr>
        <w:t>使用</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农药化肥量降低。</w:t>
      </w:r>
    </w:p>
    <w:p w14:paraId="338BE61B">
      <w:pPr>
        <w:pStyle w:val="13"/>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6"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（4）可持续影响。</w:t>
      </w:r>
      <w:r>
        <w:rPr>
          <w:rFonts w:hint="default" w:ascii="Times New Roman" w:hAnsi="Times New Roman" w:eastAsia="仿宋_GB2312" w:cs="Times New Roman"/>
          <w:color w:val="auto"/>
          <w:kern w:val="0"/>
          <w:sz w:val="32"/>
          <w:szCs w:val="32"/>
          <w:lang w:val="en-US" w:eastAsia="zh-CN"/>
        </w:rPr>
        <w:t>马铃薯优新品种推广力度持续提升。</w:t>
      </w:r>
      <w:r>
        <w:rPr>
          <w:rFonts w:hint="default" w:ascii="Times New Roman" w:hAnsi="Times New Roman" w:eastAsia="仿宋_GB2312" w:cs="Times New Roman"/>
          <w:snapToGrid w:val="0"/>
          <w:kern w:val="0"/>
          <w:sz w:val="32"/>
          <w:szCs w:val="32"/>
          <w:lang w:eastAsia="zh-CN"/>
        </w:rPr>
        <w:t>项目选取</w:t>
      </w:r>
      <w:r>
        <w:rPr>
          <w:rFonts w:hint="default" w:ascii="Times New Roman" w:hAnsi="Times New Roman" w:eastAsia="仿宋_GB2312" w:cs="Times New Roman"/>
          <w:snapToGrid w:val="0"/>
          <w:kern w:val="0"/>
          <w:sz w:val="32"/>
          <w:szCs w:val="32"/>
          <w:lang w:val="en-US" w:eastAsia="zh-CN"/>
        </w:rPr>
        <w:t>种植大户、农业企业、家庭农场、专业合作社等新型经营主体及社会化综合服务组织，可以发挥示范带动作用。</w:t>
      </w:r>
    </w:p>
    <w:p w14:paraId="0D4B6377">
      <w:pPr>
        <w:keepNext w:val="0"/>
        <w:keepLines w:val="0"/>
        <w:pageBreakBefore w:val="0"/>
        <w:kinsoku/>
        <w:wordWrap/>
        <w:overflowPunct/>
        <w:topLinePunct w:val="0"/>
        <w:bidi w:val="0"/>
        <w:adjustRightInd w:val="0"/>
        <w:snapToGrid w:val="0"/>
        <w:spacing w:beforeLines="0" w:afterLines="0" w:line="560" w:lineRule="exact"/>
        <w:ind w:firstLine="64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color w:val="auto"/>
          <w:kern w:val="2"/>
          <w:sz w:val="32"/>
          <w:szCs w:val="32"/>
        </w:rPr>
        <w:t>3.满意度指标完成情况分析。</w:t>
      </w:r>
      <w:r>
        <w:rPr>
          <w:rFonts w:hint="default" w:ascii="Times New Roman" w:hAnsi="Times New Roman" w:eastAsia="仿宋_GB2312" w:cs="Times New Roman"/>
          <w:color w:val="auto"/>
          <w:kern w:val="0"/>
          <w:sz w:val="32"/>
          <w:szCs w:val="32"/>
        </w:rPr>
        <w:t>项目区</w:t>
      </w:r>
      <w:r>
        <w:rPr>
          <w:rFonts w:hint="default" w:ascii="Times New Roman" w:hAnsi="Times New Roman" w:eastAsia="仿宋_GB2312" w:cs="Times New Roman"/>
          <w:color w:val="auto"/>
          <w:kern w:val="0"/>
          <w:sz w:val="32"/>
          <w:szCs w:val="32"/>
          <w:lang w:eastAsia="zh-CN"/>
        </w:rPr>
        <w:t>群众</w:t>
      </w:r>
      <w:r>
        <w:rPr>
          <w:rFonts w:hint="default" w:ascii="Times New Roman" w:hAnsi="Times New Roman" w:eastAsia="仿宋_GB2312" w:cs="Times New Roman"/>
          <w:color w:val="auto"/>
          <w:kern w:val="0"/>
          <w:sz w:val="32"/>
          <w:szCs w:val="32"/>
        </w:rPr>
        <w:t>满意度≥90%。</w:t>
      </w:r>
      <w:r>
        <w:rPr>
          <w:rFonts w:hint="default" w:ascii="Times New Roman" w:hAnsi="Times New Roman" w:eastAsia="仿宋_GB2312" w:cs="Times New Roman"/>
          <w:sz w:val="32"/>
          <w:szCs w:val="32"/>
          <w:lang w:val="en-US" w:eastAsia="zh-CN"/>
        </w:rPr>
        <w:t>通过项目区随机调查，项目区农户对化肥减量增效项目实施的满意度≥90%。</w:t>
      </w:r>
    </w:p>
    <w:p w14:paraId="3775143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三、偏离绩效目标的原因和下一步改进措施</w:t>
      </w:r>
    </w:p>
    <w:p w14:paraId="054F1B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未发生总体绩效目标和绩效指标未完成情况，政策执行或项目实施中未发现存在问题。</w:t>
      </w:r>
    </w:p>
    <w:p w14:paraId="401D4DF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四、绩效自评结果拟应用和公开情况</w:t>
      </w:r>
    </w:p>
    <w:p w14:paraId="4F2AC81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项目主管部门将按照财政部门的统一要求，对绩效评价情况予以公开。</w:t>
      </w:r>
    </w:p>
    <w:p w14:paraId="0AB8EE6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6" w:firstLineChars="200"/>
        <w:jc w:val="left"/>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五、其他需要说明的问题</w:t>
      </w:r>
    </w:p>
    <w:p w14:paraId="2B9DEE8B">
      <w:pPr>
        <w:keepNext w:val="0"/>
        <w:keepLines w:val="0"/>
        <w:pageBreakBefore w:val="0"/>
        <w:kinsoku/>
        <w:wordWrap/>
        <w:overflowPunct/>
        <w:topLinePunct w:val="0"/>
        <w:bidi w:val="0"/>
        <w:spacing w:beforeLines="0" w:afterLines="0" w:line="560" w:lineRule="exact"/>
        <w:ind w:firstLine="646" w:firstLineChars="200"/>
        <w:jc w:val="left"/>
        <w:textAlignment w:val="auto"/>
        <w:rPr>
          <w:rFonts w:hint="default" w:ascii="Times New Roman" w:hAnsi="Times New Roman" w:eastAsia="方正小标宋简体" w:cs="Times New Roman"/>
          <w:sz w:val="44"/>
          <w:szCs w:val="44"/>
          <w:lang w:val="en-US" w:eastAsia="zh-CN"/>
        </w:rPr>
        <w:sectPr>
          <w:footerReference r:id="rId3" w:type="default"/>
          <w:pgSz w:w="11906" w:h="16838"/>
          <w:pgMar w:top="1417" w:right="1474" w:bottom="1417" w:left="1587" w:header="851" w:footer="850" w:gutter="0"/>
          <w:pgBorders>
            <w:top w:val="none" w:sz="0" w:space="0"/>
            <w:left w:val="none" w:sz="0" w:space="0"/>
            <w:bottom w:val="none" w:sz="0" w:space="0"/>
            <w:right w:val="none" w:sz="0" w:space="0"/>
          </w:pgBorders>
          <w:pgNumType w:fmt="numberInDash"/>
          <w:cols w:space="720" w:num="1"/>
          <w:docGrid w:type="linesAndChars" w:linePitch="319" w:charSpace="640"/>
        </w:sectPr>
      </w:pPr>
      <w:r>
        <w:rPr>
          <w:rFonts w:hint="default" w:ascii="Times New Roman" w:hAnsi="Times New Roman" w:eastAsia="仿宋_GB2312" w:cs="Times New Roman"/>
          <w:sz w:val="32"/>
          <w:szCs w:val="32"/>
        </w:rPr>
        <w:t>中央巡视、各级审计和财政监督检查中</w:t>
      </w:r>
      <w:r>
        <w:rPr>
          <w:rFonts w:hint="default"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rPr>
        <w:t>发现</w:t>
      </w:r>
      <w:r>
        <w:rPr>
          <w:rFonts w:hint="default" w:ascii="Times New Roman" w:hAnsi="Times New Roman" w:eastAsia="仿宋_GB2312" w:cs="Times New Roman"/>
          <w:sz w:val="32"/>
          <w:szCs w:val="32"/>
          <w:lang w:val="en-US" w:eastAsia="zh-CN"/>
        </w:rPr>
        <w:t>相关违规</w:t>
      </w:r>
      <w:r>
        <w:rPr>
          <w:rFonts w:hint="default" w:ascii="Times New Roman" w:hAnsi="Times New Roman" w:eastAsia="仿宋_GB2312" w:cs="Times New Roman"/>
          <w:sz w:val="32"/>
          <w:szCs w:val="32"/>
        </w:rPr>
        <w:t>问题。</w:t>
      </w:r>
    </w:p>
    <w:p w14:paraId="19F1AAC6">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BEACB70">
      <w:pPr>
        <w:rPr>
          <w:rFonts w:hint="default" w:ascii="Times New Roman" w:hAnsi="Times New Roman" w:cs="Times New Roman"/>
          <w:lang w:val="en-US" w:eastAsia="zh-CN"/>
        </w:rPr>
        <w:sectPr>
          <w:footerReference r:id="rId4" w:type="default"/>
          <w:pgSz w:w="11906" w:h="16838"/>
          <w:pgMar w:top="1417" w:right="1474" w:bottom="1417" w:left="1587" w:header="851" w:footer="992" w:gutter="0"/>
          <w:pgNumType w:fmt="numberInDash"/>
          <w:cols w:space="720" w:num="1"/>
          <w:docGrid w:type="lines" w:linePitch="312" w:charSpace="0"/>
        </w:sectPr>
      </w:pPr>
    </w:p>
    <w:p w14:paraId="028393A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b w:val="0"/>
          <w:bCs/>
          <w:color w:val="auto"/>
          <w:kern w:val="0"/>
          <w:sz w:val="32"/>
          <w:szCs w:val="32"/>
          <w:lang w:val="en-US" w:eastAsia="zh-CN" w:bidi="ar"/>
        </w:rPr>
      </w:pPr>
      <w:r>
        <w:rPr>
          <w:rFonts w:hint="default" w:ascii="Times New Roman" w:hAnsi="Times New Roman" w:eastAsia="仿宋_GB2312" w:cs="Times New Roman"/>
          <w:sz w:val="32"/>
          <w:szCs w:val="32"/>
          <w:lang w:val="en-US" w:eastAsia="zh-CN"/>
        </w:rPr>
        <w:t>附件</w:t>
      </w:r>
    </w:p>
    <w:p w14:paraId="07382FD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32"/>
          <w:szCs w:val="32"/>
          <w:lang w:bidi="ar"/>
        </w:rPr>
      </w:pPr>
      <w:r>
        <w:rPr>
          <w:rFonts w:hint="default" w:ascii="Times New Roman" w:hAnsi="Times New Roman" w:eastAsia="方正小标宋简体" w:cs="Times New Roman"/>
          <w:b w:val="0"/>
          <w:bCs/>
          <w:color w:val="auto"/>
          <w:kern w:val="0"/>
          <w:sz w:val="32"/>
          <w:szCs w:val="32"/>
          <w:lang w:val="en-US" w:eastAsia="zh-CN" w:bidi="ar"/>
        </w:rPr>
        <w:t>盐池县2024年马铃薯优质专用品种示范推广项目</w:t>
      </w:r>
      <w:r>
        <w:rPr>
          <w:rFonts w:hint="default" w:ascii="Times New Roman" w:hAnsi="Times New Roman" w:eastAsia="方正小标宋简体" w:cs="Times New Roman"/>
          <w:b w:val="0"/>
          <w:bCs/>
          <w:color w:val="auto"/>
          <w:kern w:val="0"/>
          <w:sz w:val="32"/>
          <w:szCs w:val="32"/>
          <w:lang w:bidi="ar"/>
        </w:rPr>
        <w:t>绩效考核</w:t>
      </w:r>
      <w:r>
        <w:rPr>
          <w:rFonts w:hint="default" w:ascii="Times New Roman" w:hAnsi="Times New Roman" w:eastAsia="方正小标宋简体" w:cs="Times New Roman"/>
          <w:b w:val="0"/>
          <w:bCs/>
          <w:color w:val="auto"/>
          <w:kern w:val="0"/>
          <w:sz w:val="32"/>
          <w:szCs w:val="32"/>
          <w:lang w:eastAsia="zh-CN" w:bidi="ar"/>
        </w:rPr>
        <w:t>指标体系</w:t>
      </w:r>
    </w:p>
    <w:tbl>
      <w:tblPr>
        <w:tblStyle w:val="9"/>
        <w:tblW w:w="14028" w:type="dxa"/>
        <w:jc w:val="center"/>
        <w:tblLayout w:type="fixed"/>
        <w:tblCellMar>
          <w:top w:w="15" w:type="dxa"/>
          <w:left w:w="15" w:type="dxa"/>
          <w:bottom w:w="15" w:type="dxa"/>
          <w:right w:w="15" w:type="dxa"/>
        </w:tblCellMar>
      </w:tblPr>
      <w:tblGrid>
        <w:gridCol w:w="475"/>
        <w:gridCol w:w="598"/>
        <w:gridCol w:w="798"/>
        <w:gridCol w:w="2622"/>
        <w:gridCol w:w="1622"/>
        <w:gridCol w:w="2096"/>
        <w:gridCol w:w="562"/>
        <w:gridCol w:w="1168"/>
        <w:gridCol w:w="1354"/>
        <w:gridCol w:w="609"/>
        <w:gridCol w:w="1479"/>
        <w:gridCol w:w="645"/>
      </w:tblGrid>
      <w:tr w14:paraId="57D445B4">
        <w:tblPrEx>
          <w:tblCellMar>
            <w:top w:w="15" w:type="dxa"/>
            <w:left w:w="15" w:type="dxa"/>
            <w:bottom w:w="15" w:type="dxa"/>
            <w:right w:w="15" w:type="dxa"/>
          </w:tblCellMar>
        </w:tblPrEx>
        <w:trPr>
          <w:trHeight w:val="466" w:hRule="exact"/>
          <w:jc w:val="center"/>
        </w:trPr>
        <w:tc>
          <w:tcPr>
            <w:tcW w:w="4493" w:type="dxa"/>
            <w:gridSpan w:val="4"/>
            <w:tcBorders>
              <w:top w:val="single" w:color="000000" w:sz="4" w:space="0"/>
              <w:left w:val="single" w:color="000000" w:sz="4" w:space="0"/>
              <w:bottom w:val="single" w:color="000000" w:sz="4" w:space="0"/>
              <w:right w:val="single" w:color="000000" w:sz="4" w:space="0"/>
            </w:tcBorders>
            <w:noWrap w:val="0"/>
            <w:vAlign w:val="center"/>
          </w:tcPr>
          <w:p w14:paraId="794802CB">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项目名称</w:t>
            </w:r>
          </w:p>
        </w:tc>
        <w:tc>
          <w:tcPr>
            <w:tcW w:w="9535" w:type="dxa"/>
            <w:gridSpan w:val="8"/>
            <w:tcBorders>
              <w:top w:val="single" w:color="000000" w:sz="4" w:space="0"/>
              <w:left w:val="single" w:color="000000" w:sz="4" w:space="0"/>
              <w:bottom w:val="single" w:color="000000" w:sz="4" w:space="0"/>
              <w:right w:val="single" w:color="000000" w:sz="4" w:space="0"/>
            </w:tcBorders>
            <w:noWrap w:val="0"/>
            <w:vAlign w:val="center"/>
          </w:tcPr>
          <w:p w14:paraId="3F94AF82">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盐池县2024年马铃薯优质专用品种示范推广项目</w:t>
            </w:r>
          </w:p>
        </w:tc>
      </w:tr>
      <w:tr w14:paraId="49C9C7DB">
        <w:tblPrEx>
          <w:tblCellMar>
            <w:top w:w="15" w:type="dxa"/>
            <w:left w:w="15" w:type="dxa"/>
            <w:bottom w:w="15" w:type="dxa"/>
            <w:right w:w="15" w:type="dxa"/>
          </w:tblCellMar>
        </w:tblPrEx>
        <w:trPr>
          <w:trHeight w:val="488" w:hRule="exact"/>
          <w:jc w:val="center"/>
        </w:trPr>
        <w:tc>
          <w:tcPr>
            <w:tcW w:w="4493" w:type="dxa"/>
            <w:gridSpan w:val="4"/>
            <w:tcBorders>
              <w:top w:val="single" w:color="000000" w:sz="4" w:space="0"/>
              <w:left w:val="single" w:color="000000" w:sz="4" w:space="0"/>
              <w:bottom w:val="single" w:color="000000" w:sz="4" w:space="0"/>
              <w:right w:val="single" w:color="000000" w:sz="4" w:space="0"/>
            </w:tcBorders>
            <w:noWrap w:val="0"/>
            <w:vAlign w:val="center"/>
          </w:tcPr>
          <w:p w14:paraId="438AD09A">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lang w:eastAsia="zh-CN"/>
              </w:rPr>
              <w:t>农业农村</w:t>
            </w:r>
            <w:r>
              <w:rPr>
                <w:rFonts w:hint="default" w:ascii="Times New Roman" w:hAnsi="Times New Roman" w:eastAsia="宋体" w:cs="Times New Roman"/>
                <w:color w:val="auto"/>
                <w:kern w:val="0"/>
                <w:sz w:val="21"/>
                <w:szCs w:val="21"/>
              </w:rPr>
              <w:t>厅主管部门</w:t>
            </w:r>
          </w:p>
        </w:tc>
        <w:tc>
          <w:tcPr>
            <w:tcW w:w="9535" w:type="dxa"/>
            <w:gridSpan w:val="8"/>
            <w:tcBorders>
              <w:top w:val="single" w:color="000000" w:sz="4" w:space="0"/>
              <w:left w:val="single" w:color="000000" w:sz="4" w:space="0"/>
              <w:bottom w:val="single" w:color="000000" w:sz="4" w:space="0"/>
              <w:right w:val="single" w:color="000000" w:sz="4" w:space="0"/>
            </w:tcBorders>
            <w:noWrap w:val="0"/>
            <w:vAlign w:val="center"/>
          </w:tcPr>
          <w:p w14:paraId="1A9C38D9">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农业农村</w:t>
            </w:r>
            <w:r>
              <w:rPr>
                <w:rFonts w:hint="default" w:ascii="Times New Roman" w:hAnsi="Times New Roman" w:eastAsia="宋体" w:cs="Times New Roman"/>
                <w:color w:val="auto"/>
                <w:sz w:val="21"/>
                <w:szCs w:val="21"/>
              </w:rPr>
              <w:t>厅种植业管理局</w:t>
            </w:r>
          </w:p>
        </w:tc>
      </w:tr>
      <w:tr w14:paraId="6C055647">
        <w:tblPrEx>
          <w:tblCellMar>
            <w:top w:w="15" w:type="dxa"/>
            <w:left w:w="15" w:type="dxa"/>
            <w:bottom w:w="15" w:type="dxa"/>
            <w:right w:w="15" w:type="dxa"/>
          </w:tblCellMar>
        </w:tblPrEx>
        <w:trPr>
          <w:trHeight w:val="455" w:hRule="exact"/>
          <w:jc w:val="center"/>
        </w:trPr>
        <w:tc>
          <w:tcPr>
            <w:tcW w:w="4493" w:type="dxa"/>
            <w:gridSpan w:val="4"/>
            <w:tcBorders>
              <w:top w:val="single" w:color="000000" w:sz="4" w:space="0"/>
              <w:left w:val="single" w:color="000000" w:sz="4" w:space="0"/>
              <w:bottom w:val="single" w:color="auto" w:sz="4" w:space="0"/>
              <w:right w:val="single" w:color="000000" w:sz="4" w:space="0"/>
            </w:tcBorders>
            <w:noWrap w:val="0"/>
            <w:vAlign w:val="center"/>
          </w:tcPr>
          <w:p w14:paraId="29DD0F9C">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项目县主管部门</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14:paraId="67667CD4">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盐池县农业农村局</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E4718DC">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实施单位</w:t>
            </w:r>
          </w:p>
        </w:tc>
        <w:tc>
          <w:tcPr>
            <w:tcW w:w="4087" w:type="dxa"/>
            <w:gridSpan w:val="4"/>
            <w:tcBorders>
              <w:top w:val="single" w:color="000000" w:sz="4" w:space="0"/>
              <w:left w:val="single" w:color="000000" w:sz="4" w:space="0"/>
              <w:bottom w:val="single" w:color="000000" w:sz="4" w:space="0"/>
              <w:right w:val="single" w:color="000000" w:sz="4" w:space="0"/>
            </w:tcBorders>
            <w:noWrap w:val="0"/>
            <w:vAlign w:val="center"/>
          </w:tcPr>
          <w:p w14:paraId="2F8D22F5">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盐池县农业技术推广服务中心</w:t>
            </w:r>
          </w:p>
        </w:tc>
      </w:tr>
      <w:tr w14:paraId="07CEA5D2">
        <w:tblPrEx>
          <w:tblCellMar>
            <w:top w:w="15" w:type="dxa"/>
            <w:left w:w="15" w:type="dxa"/>
            <w:bottom w:w="15" w:type="dxa"/>
            <w:right w:w="15" w:type="dxa"/>
          </w:tblCellMar>
        </w:tblPrEx>
        <w:trPr>
          <w:trHeight w:val="444" w:hRule="exact"/>
          <w:jc w:val="center"/>
        </w:trPr>
        <w:tc>
          <w:tcPr>
            <w:tcW w:w="449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0893F2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w:t>
            </w:r>
            <w:r>
              <w:rPr>
                <w:rFonts w:hint="default" w:ascii="Times New Roman" w:hAnsi="Times New Roman" w:eastAsia="宋体" w:cs="Times New Roman"/>
                <w:color w:val="auto"/>
                <w:kern w:val="0"/>
                <w:sz w:val="21"/>
                <w:szCs w:val="21"/>
                <w:lang w:eastAsia="zh-CN"/>
              </w:rPr>
              <w:t>总</w:t>
            </w:r>
            <w:r>
              <w:rPr>
                <w:rFonts w:hint="default" w:ascii="Times New Roman" w:hAnsi="Times New Roman" w:eastAsia="宋体" w:cs="Times New Roman"/>
                <w:color w:val="auto"/>
                <w:kern w:val="0"/>
                <w:sz w:val="21"/>
                <w:szCs w:val="21"/>
              </w:rPr>
              <w:t>资金</w:t>
            </w:r>
            <w:r>
              <w:rPr>
                <w:rFonts w:hint="default" w:ascii="Times New Roman" w:hAnsi="Times New Roman" w:eastAsia="宋体"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15</w:t>
            </w:r>
            <w:r>
              <w:rPr>
                <w:rFonts w:hint="default" w:ascii="Times New Roman" w:hAnsi="Times New Roman" w:eastAsia="宋体" w:cs="Times New Roman"/>
                <w:color w:val="auto"/>
                <w:kern w:val="0"/>
                <w:sz w:val="21"/>
                <w:szCs w:val="21"/>
                <w:lang w:val="en-US" w:eastAsia="zh-CN"/>
              </w:rPr>
              <w:t>万元</w:t>
            </w:r>
          </w:p>
        </w:tc>
        <w:tc>
          <w:tcPr>
            <w:tcW w:w="3718" w:type="dxa"/>
            <w:gridSpan w:val="2"/>
            <w:vMerge w:val="restart"/>
            <w:tcBorders>
              <w:top w:val="single" w:color="000000" w:sz="4" w:space="0"/>
              <w:left w:val="single" w:color="auto" w:sz="4" w:space="0"/>
              <w:right w:val="single" w:color="000000" w:sz="4" w:space="0"/>
            </w:tcBorders>
            <w:noWrap w:val="0"/>
            <w:vAlign w:val="center"/>
          </w:tcPr>
          <w:p w14:paraId="2E7FF079">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年度</w:t>
            </w:r>
            <w:r>
              <w:rPr>
                <w:rFonts w:hint="default" w:ascii="Times New Roman" w:hAnsi="Times New Roman" w:eastAsia="宋体" w:cs="Times New Roman"/>
                <w:color w:val="auto"/>
                <w:kern w:val="0"/>
                <w:sz w:val="21"/>
                <w:szCs w:val="21"/>
                <w:lang w:eastAsia="zh-CN"/>
              </w:rPr>
              <w:t>下达</w:t>
            </w:r>
            <w:r>
              <w:rPr>
                <w:rFonts w:hint="default" w:ascii="Times New Roman" w:hAnsi="Times New Roman" w:eastAsia="宋体" w:cs="Times New Roman"/>
                <w:color w:val="auto"/>
                <w:kern w:val="0"/>
                <w:sz w:val="21"/>
                <w:szCs w:val="21"/>
              </w:rPr>
              <w:t>资金：</w:t>
            </w: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3256E833">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计划（A）</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22960080">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完成支付(B)</w:t>
            </w:r>
          </w:p>
        </w:tc>
        <w:tc>
          <w:tcPr>
            <w:tcW w:w="2124" w:type="dxa"/>
            <w:gridSpan w:val="2"/>
            <w:tcBorders>
              <w:top w:val="single" w:color="000000" w:sz="4" w:space="0"/>
              <w:left w:val="single" w:color="auto" w:sz="4" w:space="0"/>
              <w:bottom w:val="single" w:color="000000" w:sz="4" w:space="0"/>
              <w:right w:val="single" w:color="000000" w:sz="4" w:space="0"/>
            </w:tcBorders>
            <w:noWrap w:val="0"/>
            <w:vAlign w:val="center"/>
          </w:tcPr>
          <w:p w14:paraId="14AAE48B">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支付率(B/A)</w:t>
            </w:r>
          </w:p>
        </w:tc>
      </w:tr>
      <w:tr w14:paraId="031C51AB">
        <w:tblPrEx>
          <w:tblCellMar>
            <w:top w:w="15" w:type="dxa"/>
            <w:left w:w="15" w:type="dxa"/>
            <w:bottom w:w="15" w:type="dxa"/>
            <w:right w:w="15" w:type="dxa"/>
          </w:tblCellMar>
        </w:tblPrEx>
        <w:trPr>
          <w:trHeight w:val="443" w:hRule="exact"/>
          <w:jc w:val="center"/>
        </w:trPr>
        <w:tc>
          <w:tcPr>
            <w:tcW w:w="449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5741C5D">
            <w:pPr>
              <w:jc w:val="center"/>
              <w:rPr>
                <w:rFonts w:hint="default" w:ascii="Times New Roman" w:hAnsi="Times New Roman" w:eastAsia="宋体" w:cs="Times New Roman"/>
                <w:color w:val="auto"/>
                <w:kern w:val="0"/>
                <w:sz w:val="21"/>
                <w:szCs w:val="21"/>
              </w:rPr>
            </w:pPr>
          </w:p>
        </w:tc>
        <w:tc>
          <w:tcPr>
            <w:tcW w:w="3718" w:type="dxa"/>
            <w:gridSpan w:val="2"/>
            <w:vMerge w:val="continue"/>
            <w:tcBorders>
              <w:left w:val="single" w:color="auto" w:sz="4" w:space="0"/>
              <w:bottom w:val="single" w:color="auto" w:sz="4" w:space="0"/>
              <w:right w:val="single" w:color="000000" w:sz="4" w:space="0"/>
            </w:tcBorders>
            <w:noWrap w:val="0"/>
            <w:vAlign w:val="center"/>
          </w:tcPr>
          <w:p w14:paraId="53059ABC">
            <w:pPr>
              <w:widowControl/>
              <w:jc w:val="center"/>
              <w:textAlignment w:val="center"/>
              <w:rPr>
                <w:rFonts w:hint="default" w:ascii="Times New Roman" w:hAnsi="Times New Roman" w:eastAsia="宋体" w:cs="Times New Roman"/>
                <w:color w:val="auto"/>
                <w:kern w:val="0"/>
                <w:sz w:val="21"/>
                <w:szCs w:val="21"/>
              </w:rPr>
            </w:pP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6ADC61C1">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eastAsia="zh-CN"/>
              </w:rPr>
              <w:t>元</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3266CD51">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15万元</w:t>
            </w:r>
          </w:p>
        </w:tc>
        <w:tc>
          <w:tcPr>
            <w:tcW w:w="2124" w:type="dxa"/>
            <w:gridSpan w:val="2"/>
            <w:tcBorders>
              <w:top w:val="single" w:color="000000" w:sz="4" w:space="0"/>
              <w:left w:val="single" w:color="auto" w:sz="4" w:space="0"/>
              <w:bottom w:val="single" w:color="000000" w:sz="4" w:space="0"/>
              <w:right w:val="single" w:color="000000" w:sz="4" w:space="0"/>
            </w:tcBorders>
            <w:noWrap w:val="0"/>
            <w:vAlign w:val="center"/>
          </w:tcPr>
          <w:p w14:paraId="1589BD9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r>
      <w:tr w14:paraId="7C44E728">
        <w:tblPrEx>
          <w:tblCellMar>
            <w:top w:w="15" w:type="dxa"/>
            <w:left w:w="15" w:type="dxa"/>
            <w:bottom w:w="15" w:type="dxa"/>
            <w:right w:w="15" w:type="dxa"/>
          </w:tblCellMar>
        </w:tblPrEx>
        <w:trPr>
          <w:trHeight w:val="624" w:hRule="exact"/>
          <w:jc w:val="center"/>
        </w:trPr>
        <w:tc>
          <w:tcPr>
            <w:tcW w:w="4493" w:type="dxa"/>
            <w:gridSpan w:val="4"/>
            <w:tcBorders>
              <w:top w:val="single" w:color="auto" w:sz="4" w:space="0"/>
              <w:left w:val="single" w:color="auto" w:sz="4" w:space="0"/>
              <w:bottom w:val="single" w:color="auto" w:sz="4" w:space="0"/>
              <w:right w:val="single" w:color="auto" w:sz="4" w:space="0"/>
            </w:tcBorders>
            <w:noWrap w:val="0"/>
            <w:vAlign w:val="center"/>
          </w:tcPr>
          <w:p w14:paraId="5ADA5E3A">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项目</w:t>
            </w:r>
            <w:r>
              <w:rPr>
                <w:rFonts w:hint="default" w:ascii="Times New Roman" w:hAnsi="Times New Roman" w:eastAsia="宋体" w:cs="Times New Roman"/>
                <w:color w:val="auto"/>
                <w:kern w:val="0"/>
                <w:sz w:val="21"/>
                <w:szCs w:val="21"/>
                <w:lang w:eastAsia="zh-CN"/>
              </w:rPr>
              <w:t>年度总目标</w:t>
            </w:r>
          </w:p>
        </w:tc>
        <w:tc>
          <w:tcPr>
            <w:tcW w:w="9535" w:type="dxa"/>
            <w:gridSpan w:val="8"/>
            <w:tcBorders>
              <w:left w:val="single" w:color="auto" w:sz="4" w:space="0"/>
              <w:bottom w:val="single" w:color="auto" w:sz="4" w:space="0"/>
              <w:right w:val="single" w:color="000000" w:sz="4" w:space="0"/>
            </w:tcBorders>
            <w:noWrap w:val="0"/>
            <w:vAlign w:val="center"/>
          </w:tcPr>
          <w:p w14:paraId="618B308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建立马铃薯优质专用品种示范推广核心示范区1个，面积不少于1000亩。</w:t>
            </w:r>
          </w:p>
        </w:tc>
      </w:tr>
      <w:tr w14:paraId="741A51AE">
        <w:tblPrEx>
          <w:tblCellMar>
            <w:top w:w="15" w:type="dxa"/>
            <w:left w:w="15" w:type="dxa"/>
            <w:bottom w:w="15" w:type="dxa"/>
            <w:right w:w="15" w:type="dxa"/>
          </w:tblCellMar>
        </w:tblPrEx>
        <w:trPr>
          <w:trHeight w:val="624" w:hRule="exact"/>
          <w:jc w:val="center"/>
        </w:trPr>
        <w:tc>
          <w:tcPr>
            <w:tcW w:w="475" w:type="dxa"/>
            <w:tcBorders>
              <w:top w:val="single" w:color="000000" w:sz="4" w:space="0"/>
              <w:left w:val="single" w:color="000000" w:sz="4" w:space="0"/>
              <w:bottom w:val="single" w:color="auto" w:sz="4" w:space="0"/>
              <w:right w:val="single" w:color="000000" w:sz="4" w:space="0"/>
            </w:tcBorders>
            <w:noWrap w:val="0"/>
            <w:vAlign w:val="center"/>
          </w:tcPr>
          <w:p w14:paraId="3551F5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一级指标</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1404961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二</w:t>
            </w:r>
            <w:r>
              <w:rPr>
                <w:rFonts w:hint="default" w:ascii="Times New Roman" w:hAnsi="Times New Roman" w:eastAsia="宋体" w:cs="Times New Roman"/>
                <w:color w:val="auto"/>
                <w:kern w:val="0"/>
                <w:sz w:val="21"/>
                <w:szCs w:val="21"/>
              </w:rPr>
              <w:t>级</w:t>
            </w:r>
          </w:p>
          <w:p w14:paraId="1532AD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指标</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10A9A7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三</w:t>
            </w:r>
            <w:r>
              <w:rPr>
                <w:rFonts w:hint="default" w:ascii="Times New Roman" w:hAnsi="Times New Roman" w:eastAsia="宋体" w:cs="Times New Roman"/>
                <w:color w:val="auto"/>
                <w:kern w:val="0"/>
                <w:sz w:val="21"/>
                <w:szCs w:val="21"/>
              </w:rPr>
              <w:t>级指标</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2B5A32C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考核内容</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1672BBC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目标值</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2570D58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eastAsiaTheme="minorEastAsia"/>
                <w:color w:val="000000"/>
                <w:kern w:val="0"/>
                <w:sz w:val="21"/>
                <w:szCs w:val="21"/>
                <w:lang w:eastAsia="zh-CN"/>
              </w:rPr>
              <w:t>实际完成值</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4BBB020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分值</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4E71B05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自评</w:t>
            </w:r>
          </w:p>
          <w:p w14:paraId="16B11F9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得分</w:t>
            </w:r>
          </w:p>
        </w:tc>
      </w:tr>
      <w:tr w14:paraId="54E72347">
        <w:tblPrEx>
          <w:tblCellMar>
            <w:top w:w="15" w:type="dxa"/>
            <w:left w:w="15" w:type="dxa"/>
            <w:bottom w:w="15" w:type="dxa"/>
            <w:right w:w="15" w:type="dxa"/>
          </w:tblCellMar>
        </w:tblPrEx>
        <w:trPr>
          <w:trHeight w:val="1044" w:hRule="exact"/>
          <w:jc w:val="center"/>
        </w:trPr>
        <w:tc>
          <w:tcPr>
            <w:tcW w:w="475" w:type="dxa"/>
            <w:vMerge w:val="restart"/>
            <w:tcBorders>
              <w:left w:val="single" w:color="000000" w:sz="4" w:space="0"/>
              <w:right w:val="single" w:color="000000" w:sz="4" w:space="0"/>
            </w:tcBorders>
            <w:noWrap w:val="0"/>
            <w:vAlign w:val="center"/>
          </w:tcPr>
          <w:p w14:paraId="3F4448C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项</w:t>
            </w:r>
          </w:p>
          <w:p w14:paraId="74F4C17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目</w:t>
            </w:r>
          </w:p>
          <w:p w14:paraId="7F0D136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管</w:t>
            </w:r>
          </w:p>
          <w:p w14:paraId="6785492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理</w:t>
            </w:r>
          </w:p>
          <w:p w14:paraId="2EAFC97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(30)</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2664FE0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组织</w:t>
            </w:r>
          </w:p>
          <w:p w14:paraId="17087D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管理</w:t>
            </w:r>
          </w:p>
          <w:p w14:paraId="0C322F1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225FE50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组织机构</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54448E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成立独立或综合的项目领导小组和技术服务组，有成员名单和责任分工</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72F0055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50CCCF3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7234AA7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125B757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2517B536">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2CF5C6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restart"/>
            <w:tcBorders>
              <w:top w:val="single" w:color="auto" w:sz="4" w:space="0"/>
              <w:left w:val="single" w:color="000000" w:sz="4" w:space="0"/>
              <w:right w:val="single" w:color="000000" w:sz="4" w:space="0"/>
            </w:tcBorders>
            <w:noWrap w:val="0"/>
            <w:vAlign w:val="center"/>
          </w:tcPr>
          <w:p w14:paraId="39CFBB8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项目实施管理（</w:t>
            </w:r>
            <w:r>
              <w:rPr>
                <w:rFonts w:hint="default" w:ascii="Times New Roman" w:hAnsi="Times New Roman" w:cs="Times New Roman"/>
                <w:i w:val="0"/>
                <w:color w:val="auto"/>
                <w:kern w:val="0"/>
                <w:sz w:val="21"/>
                <w:szCs w:val="21"/>
                <w:u w:val="none"/>
                <w:lang w:val="en-US" w:eastAsia="zh-CN" w:bidi="ar"/>
              </w:rPr>
              <w:t>15</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auto" w:sz="4" w:space="0"/>
              <w:left w:val="single" w:color="000000" w:sz="4" w:space="0"/>
              <w:bottom w:val="single" w:color="auto" w:sz="4" w:space="0"/>
              <w:right w:val="single" w:color="000000" w:sz="4" w:space="0"/>
            </w:tcBorders>
            <w:noWrap w:val="0"/>
            <w:vAlign w:val="center"/>
          </w:tcPr>
          <w:p w14:paraId="3D90494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实施方案</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61F10E4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制定了符合当地产业发展的项目实施方案和绩效评价方案并及时报送农牧厅备案。</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0B276A4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4873303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1547035E">
            <w:pPr>
              <w:keepNext w:val="0"/>
              <w:keepLines w:val="0"/>
              <w:pageBreakBefore w:val="0"/>
              <w:widowControl/>
              <w:tabs>
                <w:tab w:val="left" w:pos="63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5D12D0D7">
            <w:pPr>
              <w:keepNext w:val="0"/>
              <w:keepLines w:val="0"/>
              <w:pageBreakBefore w:val="0"/>
              <w:widowControl/>
              <w:tabs>
                <w:tab w:val="left" w:pos="63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r>
      <w:tr w14:paraId="7D4E3193">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7296F85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right w:val="single" w:color="000000" w:sz="4" w:space="0"/>
            </w:tcBorders>
            <w:noWrap w:val="0"/>
            <w:vAlign w:val="center"/>
          </w:tcPr>
          <w:p w14:paraId="047F09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6268EE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档案管理</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6769543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建立独立或综合项目管理档案、项目资金使用分类记账管理，明确档案管理人员。</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072E547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7ACB3EC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7CF1AE74">
            <w:pPr>
              <w:keepNext w:val="0"/>
              <w:keepLines w:val="0"/>
              <w:pageBreakBefore w:val="0"/>
              <w:widowControl/>
              <w:tabs>
                <w:tab w:val="left" w:pos="51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68B83D82">
            <w:pPr>
              <w:keepNext w:val="0"/>
              <w:keepLines w:val="0"/>
              <w:pageBreakBefore w:val="0"/>
              <w:widowControl/>
              <w:tabs>
                <w:tab w:val="left" w:pos="51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r>
      <w:tr w14:paraId="2BC60223">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6F93633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5DBE42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0D7F4AA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信息报送验收评价</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386E6E7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及时开展项目验收，进行项目绩效评价</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221E3F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08BBBEF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0988FE9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5489CB6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5D5AF1A1">
        <w:tblPrEx>
          <w:tblCellMar>
            <w:top w:w="15" w:type="dxa"/>
            <w:left w:w="15" w:type="dxa"/>
            <w:bottom w:w="15" w:type="dxa"/>
            <w:right w:w="15" w:type="dxa"/>
          </w:tblCellMar>
        </w:tblPrEx>
        <w:trPr>
          <w:trHeight w:val="913" w:hRule="exact"/>
          <w:jc w:val="center"/>
        </w:trPr>
        <w:tc>
          <w:tcPr>
            <w:tcW w:w="475" w:type="dxa"/>
            <w:vMerge w:val="continue"/>
            <w:tcBorders>
              <w:left w:val="single" w:color="000000" w:sz="4" w:space="0"/>
              <w:right w:val="single" w:color="000000" w:sz="4" w:space="0"/>
            </w:tcBorders>
            <w:noWrap w:val="0"/>
            <w:textDirection w:val="tbRlV"/>
            <w:vAlign w:val="center"/>
          </w:tcPr>
          <w:p w14:paraId="136996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restart"/>
            <w:tcBorders>
              <w:top w:val="single" w:color="000000" w:sz="4" w:space="0"/>
              <w:left w:val="single" w:color="000000" w:sz="4" w:space="0"/>
              <w:right w:val="single" w:color="000000" w:sz="4" w:space="0"/>
            </w:tcBorders>
            <w:noWrap w:val="0"/>
            <w:vAlign w:val="center"/>
          </w:tcPr>
          <w:p w14:paraId="4BA4307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w:t>
            </w:r>
          </w:p>
          <w:p w14:paraId="33F2CA5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管理</w:t>
            </w:r>
          </w:p>
          <w:p w14:paraId="604B826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10</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5D70D98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专款</w:t>
            </w:r>
          </w:p>
          <w:p w14:paraId="19EFE32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专用</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490435A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资金分配与任务相匹配，资金使用符合项目管理和资金管理办法规定。</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3A0EF29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69CBB16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3ED844A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69AB7D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6A0267A8">
        <w:tblPrEx>
          <w:tblCellMar>
            <w:top w:w="15" w:type="dxa"/>
            <w:left w:w="15" w:type="dxa"/>
            <w:bottom w:w="15" w:type="dxa"/>
            <w:right w:w="15" w:type="dxa"/>
          </w:tblCellMar>
        </w:tblPrEx>
        <w:trPr>
          <w:trHeight w:val="579" w:hRule="exact"/>
          <w:jc w:val="center"/>
        </w:trPr>
        <w:tc>
          <w:tcPr>
            <w:tcW w:w="475" w:type="dxa"/>
            <w:vMerge w:val="continue"/>
            <w:tcBorders>
              <w:left w:val="single" w:color="000000" w:sz="4" w:space="0"/>
              <w:right w:val="single" w:color="000000" w:sz="4" w:space="0"/>
            </w:tcBorders>
            <w:noWrap w:val="0"/>
            <w:textDirection w:val="tbRlV"/>
            <w:vAlign w:val="center"/>
          </w:tcPr>
          <w:p w14:paraId="1C8A2AE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05D5F0E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4184376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资金支付</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6126D2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项目资金支出及时规范情况</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7BB6871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40A1638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07982BD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2C1A31C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分</w:t>
            </w:r>
          </w:p>
        </w:tc>
      </w:tr>
      <w:tr w14:paraId="7E782604">
        <w:tblPrEx>
          <w:tblCellMar>
            <w:top w:w="15" w:type="dxa"/>
            <w:left w:w="15" w:type="dxa"/>
            <w:bottom w:w="15" w:type="dxa"/>
            <w:right w:w="15" w:type="dxa"/>
          </w:tblCellMar>
        </w:tblPrEx>
        <w:trPr>
          <w:trHeight w:val="876" w:hRule="exact"/>
          <w:jc w:val="center"/>
        </w:trPr>
        <w:tc>
          <w:tcPr>
            <w:tcW w:w="475" w:type="dxa"/>
            <w:vMerge w:val="restart"/>
            <w:tcBorders>
              <w:top w:val="single" w:color="000000" w:sz="4" w:space="0"/>
              <w:left w:val="single" w:color="000000" w:sz="4" w:space="0"/>
              <w:right w:val="single" w:color="000000" w:sz="4" w:space="0"/>
            </w:tcBorders>
            <w:noWrap w:val="0"/>
            <w:vAlign w:val="center"/>
          </w:tcPr>
          <w:p w14:paraId="1880DB3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项</w:t>
            </w:r>
          </w:p>
          <w:p w14:paraId="6858D7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目</w:t>
            </w:r>
          </w:p>
          <w:p w14:paraId="3F04E3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绩</w:t>
            </w:r>
          </w:p>
          <w:p w14:paraId="05F20BD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效</w:t>
            </w:r>
          </w:p>
          <w:p w14:paraId="6AC5C63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598" w:type="dxa"/>
            <w:vMerge w:val="restart"/>
            <w:tcBorders>
              <w:top w:val="single" w:color="000000" w:sz="4" w:space="0"/>
              <w:left w:val="single" w:color="000000" w:sz="4" w:space="0"/>
              <w:right w:val="single" w:color="000000" w:sz="4" w:space="0"/>
            </w:tcBorders>
            <w:noWrap w:val="0"/>
            <w:vAlign w:val="center"/>
          </w:tcPr>
          <w:p w14:paraId="73BC04F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w:t>
            </w:r>
          </w:p>
          <w:p w14:paraId="27022F2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出</w:t>
            </w:r>
          </w:p>
          <w:p w14:paraId="2D348A5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w:t>
            </w:r>
          </w:p>
          <w:p w14:paraId="6534A7C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w:t>
            </w:r>
          </w:p>
          <w:p w14:paraId="183181E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lang w:val="en-US" w:eastAsia="zh-CN"/>
              </w:rPr>
              <w:t>30</w:t>
            </w:r>
            <w:r>
              <w:rPr>
                <w:rFonts w:hint="default" w:ascii="Times New Roman" w:hAnsi="Times New Roman" w:eastAsia="宋体" w:cs="Times New Roman"/>
                <w:color w:val="auto"/>
                <w:kern w:val="0"/>
                <w:sz w:val="21"/>
                <w:szCs w:val="21"/>
              </w:rPr>
              <w:t>）</w:t>
            </w:r>
          </w:p>
        </w:tc>
        <w:tc>
          <w:tcPr>
            <w:tcW w:w="798" w:type="dxa"/>
            <w:tcBorders>
              <w:top w:val="single" w:color="000000" w:sz="4" w:space="0"/>
              <w:left w:val="single" w:color="000000" w:sz="4" w:space="0"/>
              <w:right w:val="single" w:color="auto" w:sz="4" w:space="0"/>
            </w:tcBorders>
            <w:noWrap w:val="0"/>
            <w:vAlign w:val="center"/>
          </w:tcPr>
          <w:p w14:paraId="2C530ED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数量</w:t>
            </w:r>
          </w:p>
          <w:p w14:paraId="0BF732A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tcBorders>
              <w:top w:val="single" w:color="000000" w:sz="4" w:space="0"/>
              <w:left w:val="single" w:color="auto" w:sz="4" w:space="0"/>
              <w:bottom w:val="single" w:color="auto" w:sz="4" w:space="0"/>
              <w:right w:val="single" w:color="000000" w:sz="4" w:space="0"/>
            </w:tcBorders>
            <w:noWrap w:val="0"/>
            <w:vAlign w:val="center"/>
          </w:tcPr>
          <w:p w14:paraId="295433CC">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建立马铃薯优质专用品种示范推广核心示范区1个，面积不少于1000亩。</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21D2DFD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7CA1F7F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1E45BA6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77B33C9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分</w:t>
            </w:r>
          </w:p>
        </w:tc>
      </w:tr>
      <w:tr w14:paraId="3795FF7F">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18BC6D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2B1DF6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vMerge w:val="restart"/>
            <w:tcBorders>
              <w:top w:val="single" w:color="000000" w:sz="4" w:space="0"/>
              <w:left w:val="single" w:color="000000" w:sz="4" w:space="0"/>
              <w:right w:val="single" w:color="000000" w:sz="4" w:space="0"/>
            </w:tcBorders>
            <w:noWrap w:val="0"/>
            <w:vAlign w:val="center"/>
          </w:tcPr>
          <w:p w14:paraId="479AB7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质量</w:t>
            </w:r>
          </w:p>
          <w:p w14:paraId="394BBF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vMerge w:val="restart"/>
            <w:tcBorders>
              <w:top w:val="single" w:color="000000" w:sz="4" w:space="0"/>
              <w:left w:val="single" w:color="000000" w:sz="4" w:space="0"/>
              <w:right w:val="single" w:color="000000" w:sz="4" w:space="0"/>
            </w:tcBorders>
            <w:noWrap w:val="0"/>
            <w:vAlign w:val="center"/>
          </w:tcPr>
          <w:p w14:paraId="1A753E8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项目示范区建设</w:t>
            </w:r>
          </w:p>
          <w:p w14:paraId="5E6269C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val="en-US" w:eastAsia="zh-CN"/>
              </w:rPr>
            </w:pPr>
          </w:p>
        </w:tc>
        <w:tc>
          <w:tcPr>
            <w:tcW w:w="2658" w:type="dxa"/>
            <w:gridSpan w:val="2"/>
            <w:vMerge w:val="restart"/>
            <w:tcBorders>
              <w:top w:val="single" w:color="000000" w:sz="4" w:space="0"/>
              <w:left w:val="single" w:color="000000" w:sz="4" w:space="0"/>
              <w:right w:val="single" w:color="auto" w:sz="4" w:space="0"/>
            </w:tcBorders>
            <w:noWrap w:val="0"/>
            <w:vAlign w:val="center"/>
          </w:tcPr>
          <w:p w14:paraId="77B4168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95%</w:t>
            </w:r>
          </w:p>
        </w:tc>
        <w:tc>
          <w:tcPr>
            <w:tcW w:w="2522" w:type="dxa"/>
            <w:gridSpan w:val="2"/>
            <w:vMerge w:val="restart"/>
            <w:tcBorders>
              <w:top w:val="single" w:color="000000" w:sz="4" w:space="0"/>
              <w:left w:val="single" w:color="auto" w:sz="4" w:space="0"/>
              <w:right w:val="single" w:color="auto" w:sz="4" w:space="0"/>
            </w:tcBorders>
            <w:noWrap w:val="0"/>
            <w:vAlign w:val="center"/>
          </w:tcPr>
          <w:p w14:paraId="3D04740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95%</w:t>
            </w:r>
          </w:p>
        </w:tc>
        <w:tc>
          <w:tcPr>
            <w:tcW w:w="2088" w:type="dxa"/>
            <w:gridSpan w:val="2"/>
            <w:vMerge w:val="restart"/>
            <w:tcBorders>
              <w:top w:val="single" w:color="000000" w:sz="4" w:space="0"/>
              <w:left w:val="single" w:color="auto" w:sz="4" w:space="0"/>
              <w:right w:val="single" w:color="000000" w:sz="4" w:space="0"/>
            </w:tcBorders>
            <w:noWrap w:val="0"/>
            <w:vAlign w:val="center"/>
          </w:tcPr>
          <w:p w14:paraId="2647B51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10分</w:t>
            </w:r>
          </w:p>
        </w:tc>
        <w:tc>
          <w:tcPr>
            <w:tcW w:w="645" w:type="dxa"/>
            <w:tcBorders>
              <w:top w:val="single" w:color="000000" w:sz="4" w:space="0"/>
              <w:left w:val="single" w:color="auto" w:sz="4" w:space="0"/>
              <w:right w:val="single" w:color="000000" w:sz="4" w:space="0"/>
            </w:tcBorders>
            <w:noWrap w:val="0"/>
            <w:vAlign w:val="center"/>
          </w:tcPr>
          <w:p w14:paraId="6054B5C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r>
      <w:tr w14:paraId="32E76372">
        <w:tblPrEx>
          <w:tblCellMar>
            <w:top w:w="15" w:type="dxa"/>
            <w:left w:w="15" w:type="dxa"/>
            <w:bottom w:w="15" w:type="dxa"/>
            <w:right w:w="15" w:type="dxa"/>
          </w:tblCellMar>
        </w:tblPrEx>
        <w:trPr>
          <w:trHeight w:val="90" w:hRule="exact"/>
          <w:jc w:val="center"/>
        </w:trPr>
        <w:tc>
          <w:tcPr>
            <w:tcW w:w="475" w:type="dxa"/>
            <w:vMerge w:val="continue"/>
            <w:tcBorders>
              <w:left w:val="single" w:color="000000" w:sz="4" w:space="0"/>
              <w:right w:val="single" w:color="000000" w:sz="4" w:space="0"/>
            </w:tcBorders>
            <w:noWrap w:val="0"/>
            <w:textDirection w:val="tbRlV"/>
            <w:vAlign w:val="center"/>
          </w:tcPr>
          <w:p w14:paraId="6A699B6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5BEDB8A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vMerge w:val="continue"/>
            <w:tcBorders>
              <w:left w:val="single" w:color="000000" w:sz="4" w:space="0"/>
              <w:bottom w:val="single" w:color="000000" w:sz="4" w:space="0"/>
              <w:right w:val="single" w:color="000000" w:sz="4" w:space="0"/>
            </w:tcBorders>
            <w:noWrap w:val="0"/>
            <w:vAlign w:val="center"/>
          </w:tcPr>
          <w:p w14:paraId="059B219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4244" w:type="dxa"/>
            <w:gridSpan w:val="2"/>
            <w:vMerge w:val="continue"/>
            <w:tcBorders>
              <w:left w:val="single" w:color="000000" w:sz="4" w:space="0"/>
              <w:bottom w:val="single" w:color="000000" w:sz="4" w:space="0"/>
              <w:right w:val="single" w:color="000000" w:sz="4" w:space="0"/>
            </w:tcBorders>
            <w:noWrap w:val="0"/>
            <w:vAlign w:val="center"/>
          </w:tcPr>
          <w:p w14:paraId="29FB04D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val="en-US" w:eastAsia="zh-CN"/>
              </w:rPr>
            </w:pPr>
          </w:p>
        </w:tc>
        <w:tc>
          <w:tcPr>
            <w:tcW w:w="2658" w:type="dxa"/>
            <w:gridSpan w:val="2"/>
            <w:vMerge w:val="continue"/>
            <w:tcBorders>
              <w:left w:val="single" w:color="000000" w:sz="4" w:space="0"/>
              <w:bottom w:val="single" w:color="000000" w:sz="4" w:space="0"/>
              <w:right w:val="single" w:color="auto" w:sz="4" w:space="0"/>
            </w:tcBorders>
            <w:noWrap w:val="0"/>
            <w:vAlign w:val="center"/>
          </w:tcPr>
          <w:p w14:paraId="7794D4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p>
        </w:tc>
        <w:tc>
          <w:tcPr>
            <w:tcW w:w="2522" w:type="dxa"/>
            <w:gridSpan w:val="2"/>
            <w:vMerge w:val="continue"/>
            <w:tcBorders>
              <w:left w:val="single" w:color="auto" w:sz="4" w:space="0"/>
              <w:bottom w:val="single" w:color="000000" w:sz="4" w:space="0"/>
              <w:right w:val="single" w:color="auto" w:sz="4" w:space="0"/>
            </w:tcBorders>
            <w:noWrap w:val="0"/>
            <w:vAlign w:val="center"/>
          </w:tcPr>
          <w:p w14:paraId="1DDEA2F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2088" w:type="dxa"/>
            <w:gridSpan w:val="2"/>
            <w:vMerge w:val="continue"/>
            <w:tcBorders>
              <w:left w:val="single" w:color="auto" w:sz="4" w:space="0"/>
              <w:bottom w:val="single" w:color="000000" w:sz="4" w:space="0"/>
              <w:right w:val="single" w:color="000000" w:sz="4" w:space="0"/>
            </w:tcBorders>
            <w:noWrap w:val="0"/>
            <w:vAlign w:val="center"/>
          </w:tcPr>
          <w:p w14:paraId="63B9F5D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rPr>
            </w:pPr>
          </w:p>
        </w:tc>
        <w:tc>
          <w:tcPr>
            <w:tcW w:w="645" w:type="dxa"/>
            <w:tcBorders>
              <w:left w:val="single" w:color="auto" w:sz="4" w:space="0"/>
              <w:bottom w:val="single" w:color="000000" w:sz="4" w:space="0"/>
              <w:right w:val="single" w:color="000000" w:sz="4" w:space="0"/>
            </w:tcBorders>
            <w:noWrap w:val="0"/>
            <w:vAlign w:val="center"/>
          </w:tcPr>
          <w:p w14:paraId="1C21E08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rPr>
            </w:pPr>
          </w:p>
        </w:tc>
      </w:tr>
      <w:tr w14:paraId="61CBF902">
        <w:tblPrEx>
          <w:tblCellMar>
            <w:top w:w="15" w:type="dxa"/>
            <w:left w:w="15" w:type="dxa"/>
            <w:bottom w:w="15" w:type="dxa"/>
            <w:right w:w="15" w:type="dxa"/>
          </w:tblCellMar>
        </w:tblPrEx>
        <w:trPr>
          <w:trHeight w:val="650" w:hRule="exact"/>
          <w:jc w:val="center"/>
        </w:trPr>
        <w:tc>
          <w:tcPr>
            <w:tcW w:w="475" w:type="dxa"/>
            <w:vMerge w:val="continue"/>
            <w:tcBorders>
              <w:left w:val="single" w:color="000000" w:sz="4" w:space="0"/>
              <w:right w:val="single" w:color="000000" w:sz="4" w:space="0"/>
            </w:tcBorders>
            <w:noWrap w:val="0"/>
            <w:textDirection w:val="tbRlV"/>
            <w:vAlign w:val="center"/>
          </w:tcPr>
          <w:p w14:paraId="780671A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1C0F898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7985677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时效</w:t>
            </w:r>
          </w:p>
          <w:p w14:paraId="402074D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0695598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2024</w:t>
            </w:r>
            <w:r>
              <w:rPr>
                <w:rFonts w:hint="default" w:ascii="Times New Roman" w:hAnsi="Times New Roman" w:eastAsia="宋体" w:cs="Times New Roman"/>
                <w:color w:val="auto"/>
                <w:sz w:val="21"/>
                <w:szCs w:val="21"/>
                <w:lang w:val="en-US" w:eastAsia="zh-CN"/>
              </w:rPr>
              <w:t>年</w:t>
            </w:r>
            <w:r>
              <w:rPr>
                <w:rFonts w:hint="default" w:ascii="Times New Roman" w:hAnsi="Times New Roman" w:cs="Times New Roman"/>
                <w:color w:val="auto"/>
                <w:sz w:val="21"/>
                <w:szCs w:val="21"/>
                <w:lang w:val="en-US" w:eastAsia="zh-CN"/>
              </w:rPr>
              <w:t>12月底前完成资金支付</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59720DE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100%</w:t>
            </w:r>
          </w:p>
        </w:tc>
        <w:tc>
          <w:tcPr>
            <w:tcW w:w="2522" w:type="dxa"/>
            <w:gridSpan w:val="2"/>
            <w:tcBorders>
              <w:top w:val="single" w:color="000000" w:sz="4" w:space="0"/>
              <w:left w:val="single" w:color="auto" w:sz="4" w:space="0"/>
              <w:right w:val="single" w:color="auto" w:sz="4" w:space="0"/>
            </w:tcBorders>
            <w:noWrap w:val="0"/>
            <w:vAlign w:val="center"/>
          </w:tcPr>
          <w:p w14:paraId="0EB0A1B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w:t>
            </w:r>
          </w:p>
        </w:tc>
        <w:tc>
          <w:tcPr>
            <w:tcW w:w="2088" w:type="dxa"/>
            <w:gridSpan w:val="2"/>
            <w:tcBorders>
              <w:top w:val="single" w:color="000000" w:sz="4" w:space="0"/>
              <w:left w:val="single" w:color="auto" w:sz="4" w:space="0"/>
              <w:right w:val="single" w:color="000000" w:sz="4" w:space="0"/>
            </w:tcBorders>
            <w:noWrap w:val="0"/>
            <w:vAlign w:val="center"/>
          </w:tcPr>
          <w:p w14:paraId="0DBD48D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10分</w:t>
            </w:r>
          </w:p>
        </w:tc>
        <w:tc>
          <w:tcPr>
            <w:tcW w:w="645" w:type="dxa"/>
            <w:tcBorders>
              <w:top w:val="single" w:color="000000" w:sz="4" w:space="0"/>
              <w:left w:val="single" w:color="auto" w:sz="4" w:space="0"/>
              <w:right w:val="single" w:color="000000" w:sz="4" w:space="0"/>
            </w:tcBorders>
            <w:noWrap w:val="0"/>
            <w:vAlign w:val="center"/>
          </w:tcPr>
          <w:p w14:paraId="3DC38DD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r>
      <w:tr w14:paraId="7BA3FD28">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7FC014D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9C3C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效</w:t>
            </w:r>
          </w:p>
          <w:p w14:paraId="5AA046F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益</w:t>
            </w:r>
          </w:p>
          <w:p w14:paraId="575AF14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指</w:t>
            </w:r>
          </w:p>
          <w:p w14:paraId="2E7E60A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w:t>
            </w:r>
          </w:p>
          <w:p w14:paraId="0266E4C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lang w:val="en-US" w:eastAsia="zh-CN"/>
              </w:rPr>
              <w:t>30</w:t>
            </w:r>
            <w:r>
              <w:rPr>
                <w:rFonts w:hint="default" w:ascii="Times New Roman" w:hAnsi="Times New Roman" w:eastAsia="宋体" w:cs="Times New Roman"/>
                <w:color w:val="auto"/>
                <w:kern w:val="0"/>
                <w:sz w:val="21"/>
                <w:szCs w:val="21"/>
              </w:rPr>
              <w:t>）</w:t>
            </w:r>
          </w:p>
        </w:tc>
        <w:tc>
          <w:tcPr>
            <w:tcW w:w="798" w:type="dxa"/>
            <w:tcBorders>
              <w:top w:val="single" w:color="000000" w:sz="4" w:space="0"/>
              <w:left w:val="single" w:color="000000" w:sz="4" w:space="0"/>
              <w:right w:val="single" w:color="000000" w:sz="4" w:space="0"/>
            </w:tcBorders>
            <w:noWrap w:val="0"/>
            <w:vAlign w:val="center"/>
          </w:tcPr>
          <w:p w14:paraId="08CA2C1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经济</w:t>
            </w:r>
          </w:p>
          <w:p w14:paraId="549BBAA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0A6C553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示范区较普通种植区亩收入提高</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6933E6B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50元</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7E389ED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50元</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22D191E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15分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5B3D448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rPr>
              <w:t>分</w:t>
            </w:r>
          </w:p>
        </w:tc>
      </w:tr>
      <w:tr w14:paraId="200D662D">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3BD4C8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4A9C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52996F4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社会</w:t>
            </w:r>
          </w:p>
          <w:p w14:paraId="29DA475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6F761A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群众对马铃薯新品种的认知度</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72EA408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提升</w:t>
            </w:r>
          </w:p>
        </w:tc>
        <w:tc>
          <w:tcPr>
            <w:tcW w:w="2522" w:type="dxa"/>
            <w:gridSpan w:val="2"/>
            <w:tcBorders>
              <w:top w:val="single" w:color="000000" w:sz="4" w:space="0"/>
              <w:left w:val="single" w:color="auto" w:sz="4" w:space="0"/>
              <w:right w:val="single" w:color="auto" w:sz="4" w:space="0"/>
            </w:tcBorders>
            <w:noWrap w:val="0"/>
            <w:vAlign w:val="center"/>
          </w:tcPr>
          <w:p w14:paraId="747D376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提升</w:t>
            </w:r>
          </w:p>
        </w:tc>
        <w:tc>
          <w:tcPr>
            <w:tcW w:w="2088" w:type="dxa"/>
            <w:gridSpan w:val="2"/>
            <w:tcBorders>
              <w:top w:val="single" w:color="000000" w:sz="4" w:space="0"/>
              <w:left w:val="single" w:color="auto" w:sz="4" w:space="0"/>
              <w:right w:val="single" w:color="000000" w:sz="4" w:space="0"/>
            </w:tcBorders>
            <w:noWrap w:val="0"/>
            <w:vAlign w:val="center"/>
          </w:tcPr>
          <w:p w14:paraId="2B92C87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5分</w:t>
            </w:r>
          </w:p>
        </w:tc>
        <w:tc>
          <w:tcPr>
            <w:tcW w:w="645" w:type="dxa"/>
            <w:tcBorders>
              <w:top w:val="single" w:color="000000" w:sz="4" w:space="0"/>
              <w:left w:val="single" w:color="auto" w:sz="4" w:space="0"/>
              <w:right w:val="single" w:color="000000" w:sz="4" w:space="0"/>
            </w:tcBorders>
            <w:noWrap w:val="0"/>
            <w:vAlign w:val="center"/>
          </w:tcPr>
          <w:p w14:paraId="2FB8B1A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1E479B9F">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B9186F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B19D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62FE1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生态</w:t>
            </w:r>
          </w:p>
          <w:p w14:paraId="0AEFBF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3EA9D7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示范区较普通种植区使用的农药化肥量降低</w:t>
            </w:r>
          </w:p>
        </w:tc>
        <w:tc>
          <w:tcPr>
            <w:tcW w:w="2658" w:type="dxa"/>
            <w:gridSpan w:val="2"/>
            <w:tcBorders>
              <w:top w:val="single" w:color="000000" w:sz="4" w:space="0"/>
              <w:bottom w:val="single" w:color="000000" w:sz="4" w:space="0"/>
              <w:right w:val="single" w:color="auto" w:sz="4" w:space="0"/>
            </w:tcBorders>
            <w:noWrap w:val="0"/>
            <w:vAlign w:val="center"/>
          </w:tcPr>
          <w:p w14:paraId="120F1C2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降低</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4717B78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降低</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6B32B48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5分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3045443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020BCA01">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5EACCB3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2F03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433A9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可持续</w:t>
            </w:r>
          </w:p>
          <w:p w14:paraId="6CCC80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影响</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6C8015C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马铃薯优新品种推广力度</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1EA9C20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持续</w:t>
            </w:r>
          </w:p>
          <w:p w14:paraId="2D7E0AD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提升</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02F25EF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持续</w:t>
            </w:r>
          </w:p>
          <w:p w14:paraId="2A5537F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提升</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461DCD4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5分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786C4A78">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24E89F3A">
        <w:tblPrEx>
          <w:tblCellMar>
            <w:top w:w="15" w:type="dxa"/>
            <w:left w:w="15" w:type="dxa"/>
            <w:bottom w:w="15" w:type="dxa"/>
            <w:right w:w="15" w:type="dxa"/>
          </w:tblCellMar>
        </w:tblPrEx>
        <w:trPr>
          <w:trHeight w:val="1351" w:hRule="exact"/>
          <w:jc w:val="center"/>
        </w:trPr>
        <w:tc>
          <w:tcPr>
            <w:tcW w:w="475" w:type="dxa"/>
            <w:vMerge w:val="continue"/>
            <w:tcBorders>
              <w:left w:val="single" w:color="000000" w:sz="4" w:space="0"/>
              <w:bottom w:val="single" w:color="000000" w:sz="4" w:space="0"/>
              <w:right w:val="single" w:color="000000" w:sz="4" w:space="0"/>
            </w:tcBorders>
            <w:noWrap w:val="0"/>
            <w:textDirection w:val="tbRlV"/>
            <w:vAlign w:val="center"/>
          </w:tcPr>
          <w:p w14:paraId="213BA34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0981991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满意度</w:t>
            </w:r>
          </w:p>
          <w:p w14:paraId="480924F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p w14:paraId="39E38A8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99E4D6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服务对象满意度</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5AA6F3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种植农户调查满意度</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2CEBE1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49ABDC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0FE6C73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25B169B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10分</w:t>
            </w:r>
          </w:p>
        </w:tc>
      </w:tr>
      <w:tr w14:paraId="2D2042E6">
        <w:tblPrEx>
          <w:tblCellMar>
            <w:top w:w="15" w:type="dxa"/>
            <w:left w:w="15" w:type="dxa"/>
            <w:bottom w:w="15" w:type="dxa"/>
            <w:right w:w="15" w:type="dxa"/>
          </w:tblCellMar>
        </w:tblPrEx>
        <w:trPr>
          <w:trHeight w:val="624" w:hRule="exac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270A45">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总分</w:t>
            </w:r>
          </w:p>
        </w:tc>
        <w:tc>
          <w:tcPr>
            <w:tcW w:w="13553" w:type="dxa"/>
            <w:gridSpan w:val="11"/>
            <w:tcBorders>
              <w:top w:val="single" w:color="000000" w:sz="4" w:space="0"/>
              <w:left w:val="single" w:color="000000" w:sz="4" w:space="0"/>
              <w:bottom w:val="single" w:color="000000" w:sz="4" w:space="0"/>
              <w:right w:val="single" w:color="000000" w:sz="4" w:space="0"/>
            </w:tcBorders>
            <w:noWrap w:val="0"/>
            <w:vAlign w:val="center"/>
          </w:tcPr>
          <w:p w14:paraId="2F4E5D13">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100分</w:t>
            </w:r>
          </w:p>
        </w:tc>
      </w:tr>
    </w:tbl>
    <w:p w14:paraId="3478D739">
      <w:pPr>
        <w:pStyle w:val="14"/>
        <w:keepNext w:val="0"/>
        <w:keepLines w:val="0"/>
        <w:pageBreakBefore w:val="0"/>
        <w:widowControl w:val="0"/>
        <w:shd w:val="clear" w:color="auto" w:fill="auto"/>
        <w:kinsoku/>
        <w:wordWrap/>
        <w:overflowPunct/>
        <w:autoSpaceDN/>
        <w:bidi w:val="0"/>
        <w:adjustRightInd/>
        <w:snapToGrid/>
        <w:spacing w:before="0" w:after="0" w:line="540" w:lineRule="exact"/>
        <w:ind w:right="0" w:rightChars="0"/>
        <w:jc w:val="both"/>
        <w:textAlignment w:val="center"/>
        <w:rPr>
          <w:rFonts w:hint="default" w:ascii="Times New Roman" w:hAnsi="Times New Roman" w:cs="Times New Roman"/>
        </w:rPr>
      </w:pPr>
    </w:p>
    <w:p w14:paraId="562340C6">
      <w:pPr>
        <w:pStyle w:val="2"/>
        <w:spacing w:before="0" w:after="0"/>
        <w:jc w:val="both"/>
        <w:rPr>
          <w:rFonts w:hint="default" w:ascii="Times New Roman" w:hAnsi="Times New Roman" w:eastAsia="宋体" w:cs="Times New Roman"/>
          <w:lang w:val="en-US" w:eastAsia="zh-CN"/>
        </w:rPr>
      </w:pPr>
    </w:p>
    <w:p w14:paraId="6499DA37">
      <w:pPr>
        <w:pStyle w:val="2"/>
        <w:rPr>
          <w:rFonts w:hint="default" w:ascii="Times New Roman" w:hAnsi="Times New Roman" w:cs="Times New Roman"/>
          <w:lang w:val="en-US" w:eastAsia="zh-CN"/>
        </w:rPr>
        <w:sectPr>
          <w:type w:val="continuous"/>
          <w:pgSz w:w="16838" w:h="11906" w:orient="landscape"/>
          <w:pgMar w:top="1587" w:right="1417" w:bottom="1474" w:left="1417" w:header="851" w:footer="992" w:gutter="0"/>
          <w:pgNumType w:fmt="numberInDash"/>
          <w:cols w:space="720" w:num="1"/>
          <w:docGrid w:type="lines" w:linePitch="312" w:charSpace="0"/>
        </w:sectPr>
      </w:pPr>
    </w:p>
    <w:p w14:paraId="1B6E866F">
      <w:pPr>
        <w:rPr>
          <w:rFonts w:hint="default" w:ascii="Times New Roman" w:hAnsi="Times New Roman" w:cs="Times New Roman"/>
        </w:rPr>
      </w:pPr>
    </w:p>
    <w:bookmarkEnd w:id="0"/>
    <w:sectPr>
      <w:footerReference r:id="rId5" w:type="default"/>
      <w:pgSz w:w="11906" w:h="16838"/>
      <w:pgMar w:top="1417" w:right="1474"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0DE5E-95E7-4186-8713-A1E6C9EFD9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33D887-98CA-4DA3-8EFF-C06AFEDDE2E1}"/>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B4C8CF70-B78F-4824-BE89-6F68443BC672}"/>
  </w:font>
  <w:font w:name="仿宋_GB2312">
    <w:panose1 w:val="02010609030101010101"/>
    <w:charset w:val="86"/>
    <w:family w:val="modern"/>
    <w:pitch w:val="default"/>
    <w:sig w:usb0="00000001" w:usb1="080E0000" w:usb2="00000000" w:usb3="00000000" w:csb0="00040000" w:csb1="00000000"/>
    <w:embedRegular r:id="rId4" w:fontKey="{87141C29-74E0-45D6-ABDD-49D798C6654B}"/>
  </w:font>
  <w:font w:name="楷体_GB2312">
    <w:panose1 w:val="02010609030101010101"/>
    <w:charset w:val="86"/>
    <w:family w:val="modern"/>
    <w:pitch w:val="default"/>
    <w:sig w:usb0="00000001" w:usb1="080E0000" w:usb2="00000000" w:usb3="00000000" w:csb0="00040000" w:csb1="00000000"/>
    <w:embedRegular r:id="rId5" w:fontKey="{00ABCE38-5336-454B-A6D9-FD006A955EB6}"/>
  </w:font>
  <w:font w:name="仿宋">
    <w:panose1 w:val="02010609060101010101"/>
    <w:charset w:val="86"/>
    <w:family w:val="auto"/>
    <w:pitch w:val="default"/>
    <w:sig w:usb0="800002BF" w:usb1="38CF7CFA" w:usb2="00000016" w:usb3="00000000" w:csb0="00040001" w:csb1="00000000"/>
    <w:embedRegular r:id="rId6" w:fontKey="{9356E051-3F5A-4FE6-B639-FB6CF662ED2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9BA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A510DD">
                          <w:pPr>
                            <w:pStyle w:val="4"/>
                            <w:rPr>
                              <w:rFonts w:ascii="宋体" w:cs="宋体"/>
                              <w:sz w:val="28"/>
                              <w:szCs w:val="28"/>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FA510DD">
                    <w:pPr>
                      <w:pStyle w:val="4"/>
                      <w:rPr>
                        <w:rFonts w:ascii="宋体" w:cs="宋体"/>
                        <w:sz w:val="28"/>
                        <w:szCs w:val="28"/>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12A8">
    <w:pPr>
      <w:widowControl w:val="0"/>
      <w:snapToGrid w:val="0"/>
      <w:jc w:val="left"/>
      <w:rPr>
        <w:rFonts w:eastAsia="仿宋_GB2312" w:asciiTheme="minorHAnsi" w:hAnsiTheme="minorHAnsi" w:cstheme="minorBidi"/>
        <w:kern w:val="2"/>
        <w:sz w:val="18"/>
        <w:szCs w:val="22"/>
        <w:lang w:val="en-US" w:eastAsia="zh-CN" w:bidi="ar-SA"/>
      </w:rPr>
    </w:pPr>
    <w:r>
      <w:rPr>
        <w:rFonts w:eastAsia="仿宋_GB2312" w:asciiTheme="minorHAnsi" w:hAnsiTheme="minorHAnsi" w:cstheme="minorBidi"/>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E088B64">
                          <w:pPr>
                            <w:snapToGrid w:val="0"/>
                            <w:rPr>
                              <w:rFonts w:hint="eastAsia" w:eastAsia="仿宋_GB2312" w:asciiTheme="minorHAnsi" w:hAnsiTheme="minorHAnsi" w:cstheme="minorBidi"/>
                              <w:sz w:val="18"/>
                              <w:szCs w:val="22"/>
                              <w:lang w:eastAsia="zh-CN"/>
                            </w:rPr>
                          </w:pPr>
                          <w:r>
                            <w:rPr>
                              <w:rFonts w:hint="eastAsia" w:eastAsia="仿宋_GB2312" w:asciiTheme="minorHAnsi" w:hAnsiTheme="minorHAnsi" w:cstheme="minorBidi"/>
                              <w:sz w:val="18"/>
                              <w:szCs w:val="22"/>
                              <w:lang w:eastAsia="zh-CN"/>
                            </w:rPr>
                            <w:fldChar w:fldCharType="begin"/>
                          </w:r>
                          <w:r>
                            <w:rPr>
                              <w:rFonts w:hint="eastAsia" w:eastAsia="仿宋_GB2312" w:asciiTheme="minorHAnsi" w:hAnsiTheme="minorHAnsi" w:cstheme="minorBidi"/>
                              <w:sz w:val="18"/>
                              <w:szCs w:val="22"/>
                              <w:lang w:eastAsia="zh-CN"/>
                            </w:rPr>
                            <w:instrText xml:space="preserve"> PAGE  \* MERGEFORMAT </w:instrText>
                          </w:r>
                          <w:r>
                            <w:rPr>
                              <w:rFonts w:hint="eastAsia" w:eastAsia="仿宋_GB2312" w:asciiTheme="minorHAnsi" w:hAnsiTheme="minorHAnsi" w:cstheme="minorBidi"/>
                              <w:sz w:val="18"/>
                              <w:szCs w:val="22"/>
                              <w:lang w:eastAsia="zh-CN"/>
                            </w:rPr>
                            <w:fldChar w:fldCharType="separate"/>
                          </w:r>
                          <w:r>
                            <w:rPr>
                              <w:rFonts w:hint="eastAsia" w:eastAsia="仿宋_GB2312" w:asciiTheme="minorHAnsi" w:hAnsiTheme="minorHAnsi" w:cstheme="minorBidi"/>
                              <w:sz w:val="18"/>
                              <w:szCs w:val="22"/>
                              <w:lang w:eastAsia="zh-CN"/>
                            </w:rPr>
                            <w:t>- 1 -</w:t>
                          </w:r>
                          <w:r>
                            <w:rPr>
                              <w:rFonts w:hint="eastAsia" w:eastAsia="仿宋_GB2312" w:asciiTheme="minorHAnsi" w:hAnsiTheme="minorHAnsi" w:cstheme="minorBidi"/>
                              <w:sz w:val="18"/>
                              <w:szCs w:val="2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4E088B64">
                    <w:pPr>
                      <w:snapToGrid w:val="0"/>
                      <w:rPr>
                        <w:rFonts w:hint="eastAsia" w:eastAsia="仿宋_GB2312" w:asciiTheme="minorHAnsi" w:hAnsiTheme="minorHAnsi" w:cstheme="minorBidi"/>
                        <w:sz w:val="18"/>
                        <w:szCs w:val="22"/>
                        <w:lang w:eastAsia="zh-CN"/>
                      </w:rPr>
                    </w:pPr>
                    <w:r>
                      <w:rPr>
                        <w:rFonts w:hint="eastAsia" w:eastAsia="仿宋_GB2312" w:asciiTheme="minorHAnsi" w:hAnsiTheme="minorHAnsi" w:cstheme="minorBidi"/>
                        <w:sz w:val="18"/>
                        <w:szCs w:val="22"/>
                        <w:lang w:eastAsia="zh-CN"/>
                      </w:rPr>
                      <w:fldChar w:fldCharType="begin"/>
                    </w:r>
                    <w:r>
                      <w:rPr>
                        <w:rFonts w:hint="eastAsia" w:eastAsia="仿宋_GB2312" w:asciiTheme="minorHAnsi" w:hAnsiTheme="minorHAnsi" w:cstheme="minorBidi"/>
                        <w:sz w:val="18"/>
                        <w:szCs w:val="22"/>
                        <w:lang w:eastAsia="zh-CN"/>
                      </w:rPr>
                      <w:instrText xml:space="preserve"> PAGE  \* MERGEFORMAT </w:instrText>
                    </w:r>
                    <w:r>
                      <w:rPr>
                        <w:rFonts w:hint="eastAsia" w:eastAsia="仿宋_GB2312" w:asciiTheme="minorHAnsi" w:hAnsiTheme="minorHAnsi" w:cstheme="minorBidi"/>
                        <w:sz w:val="18"/>
                        <w:szCs w:val="22"/>
                        <w:lang w:eastAsia="zh-CN"/>
                      </w:rPr>
                      <w:fldChar w:fldCharType="separate"/>
                    </w:r>
                    <w:r>
                      <w:rPr>
                        <w:rFonts w:hint="eastAsia" w:eastAsia="仿宋_GB2312" w:asciiTheme="minorHAnsi" w:hAnsiTheme="minorHAnsi" w:cstheme="minorBidi"/>
                        <w:sz w:val="18"/>
                        <w:szCs w:val="22"/>
                        <w:lang w:eastAsia="zh-CN"/>
                      </w:rPr>
                      <w:t>- 1 -</w:t>
                    </w:r>
                    <w:r>
                      <w:rPr>
                        <w:rFonts w:hint="eastAsia" w:eastAsia="仿宋_GB2312" w:asciiTheme="minorHAnsi" w:hAnsiTheme="minorHAnsi" w:cstheme="minorBidi"/>
                        <w:sz w:val="18"/>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05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3B9D60">
                          <w:pPr>
                            <w:snapToGrid w:val="0"/>
                            <w:rPr>
                              <w:rFonts w:hint="eastAsia" w:eastAsia="仿宋_GB2312"/>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- 1 -</w:t>
                          </w:r>
                          <w:r>
                            <w:rPr>
                              <w:rFonts w:hint="eastAsia" w:eastAsia="仿宋_GB2312"/>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14:paraId="5A3B9D60">
                    <w:pPr>
                      <w:snapToGrid w:val="0"/>
                      <w:rPr>
                        <w:rFonts w:hint="eastAsia" w:eastAsia="仿宋_GB2312"/>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- 1 -</w:t>
                    </w:r>
                    <w:r>
                      <w:rPr>
                        <w:rFonts w:hint="eastAsia" w:eastAsia="仿宋_GB2312"/>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zY3MDM1MTYzOTMwMTU5OTYzZmNhMTAyOGYxMmEifQ=="/>
  </w:docVars>
  <w:rsids>
    <w:rsidRoot w:val="31F136F2"/>
    <w:rsid w:val="11D61FDA"/>
    <w:rsid w:val="195C02B3"/>
    <w:rsid w:val="1A762880"/>
    <w:rsid w:val="1E07454F"/>
    <w:rsid w:val="1E6B4AB9"/>
    <w:rsid w:val="23520C9F"/>
    <w:rsid w:val="2586475D"/>
    <w:rsid w:val="270A14E8"/>
    <w:rsid w:val="27CD6694"/>
    <w:rsid w:val="28BD2530"/>
    <w:rsid w:val="29ED48B5"/>
    <w:rsid w:val="2D4725B6"/>
    <w:rsid w:val="2E69417D"/>
    <w:rsid w:val="31F136F2"/>
    <w:rsid w:val="36EA323F"/>
    <w:rsid w:val="38F4008E"/>
    <w:rsid w:val="3FAF8B08"/>
    <w:rsid w:val="4BCC0043"/>
    <w:rsid w:val="4F96A330"/>
    <w:rsid w:val="598853C1"/>
    <w:rsid w:val="5BBFB7D7"/>
    <w:rsid w:val="5FE44784"/>
    <w:rsid w:val="69770030"/>
    <w:rsid w:val="6D7B09C5"/>
    <w:rsid w:val="7BF27DD6"/>
    <w:rsid w:val="7FD58766"/>
    <w:rsid w:val="99DFF5F8"/>
    <w:rsid w:val="9B6D18EB"/>
    <w:rsid w:val="ED3F2AFC"/>
    <w:rsid w:val="FDF80628"/>
    <w:rsid w:val="FEEBEDDD"/>
    <w:rsid w:val="FFBD8316"/>
    <w:rsid w:val="FFBFF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Indent"/>
    <w:basedOn w:val="1"/>
    <w:qFormat/>
    <w:uiPriority w:val="0"/>
    <w:pPr>
      <w:spacing w:after="120" w:afterLines="0"/>
      <w:ind w:left="420" w:leftChars="20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7"/>
    <w:basedOn w:val="1"/>
    <w:next w:val="1"/>
    <w:qFormat/>
    <w:uiPriority w:val="0"/>
    <w:pPr>
      <w:ind w:left="2520"/>
    </w:pPr>
  </w:style>
  <w:style w:type="paragraph" w:styleId="7">
    <w:name w:val="Normal (Web)"/>
    <w:basedOn w:val="1"/>
    <w:next w:val="6"/>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qFormat/>
    <w:uiPriority w:val="0"/>
    <w:pPr>
      <w:spacing w:after="120"/>
      <w:ind w:left="200" w:leftChars="200" w:firstLine="420" w:firstLineChars="200"/>
    </w:pPr>
    <w:rPr>
      <w:rFonts w:ascii="Times New Roman" w:cs="Times New Roman"/>
    </w:rPr>
  </w:style>
  <w:style w:type="paragraph" w:customStyle="1" w:styleId="11">
    <w:name w:val="p0"/>
    <w:basedOn w:val="1"/>
    <w:qFormat/>
    <w:uiPriority w:val="99"/>
    <w:pPr>
      <w:widowControl/>
    </w:pPr>
    <w:rPr>
      <w:kern w:val="0"/>
      <w:szCs w:val="21"/>
    </w:rPr>
  </w:style>
  <w:style w:type="character" w:customStyle="1" w:styleId="12">
    <w:name w:val="font81"/>
    <w:basedOn w:val="10"/>
    <w:qFormat/>
    <w:uiPriority w:val="99"/>
    <w:rPr>
      <w:rFonts w:ascii="宋体" w:hAnsi="宋体" w:eastAsia="宋体" w:cs="宋体"/>
      <w:b/>
      <w:color w:val="000000"/>
      <w:sz w:val="32"/>
      <w:szCs w:val="32"/>
      <w:u w:val="none"/>
    </w:rPr>
  </w:style>
  <w:style w:type="paragraph" w:customStyle="1" w:styleId="13">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14">
    <w:name w:val="正文文本 (6)"/>
    <w:basedOn w:val="1"/>
    <w:qFormat/>
    <w:uiPriority w:val="99"/>
    <w:pPr>
      <w:shd w:val="clear" w:color="auto" w:fill="FFFFFF"/>
      <w:spacing w:before="240" w:after="8040" w:line="240" w:lineRule="atLeast"/>
      <w:jc w:val="center"/>
    </w:pPr>
    <w:rPr>
      <w:rFonts w:ascii="宋体" w:hAnsi="Times New Roman" w:eastAsia="宋体" w:cs="Times New Roman"/>
      <w:color w:val="auto"/>
      <w:spacing w:val="3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2919</Words>
  <Characters>3075</Characters>
  <Lines>0</Lines>
  <Paragraphs>0</Paragraphs>
  <TotalTime>0</TotalTime>
  <ScaleCrop>false</ScaleCrop>
  <LinksUpToDate>false</LinksUpToDate>
  <CharactersWithSpaces>3075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2022-05-19T17:32:00Z</dcterms:created>
  <dc:creator>ρ=a（1-cosθ）</dc:creator>
  <cp:lastModifiedBy>白虹贯日</cp:lastModifiedBy>
  <dcterms:modified xsi:type="dcterms:W3CDTF">2025-03-19T09:02:19Z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0971E20AC76D4FA79B074CDDA8CAE717</vt:lpwstr>
  </property>
  <property fmtid="{D5CDD505-2E9C-101B-9397-08002B2CF9AE}" pid="4" name="KSOTemplateDocerSaveRecord">
    <vt:lpwstr>eyJoZGlkIjoiMTYxZmZiMzVlMWNhMzk3MThkYjkwZmRjZGI2YWIzMWUiLCJ1c2VySWQiOiI3MjkwNjA2MzEifQ==</vt:lpwstr>
  </property>
</Properties>
</file>