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250A8">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盐池县2025年粮油规模种植主体单产提升</w:t>
      </w:r>
    </w:p>
    <w:p w14:paraId="70D595B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项目绩效</w:t>
      </w:r>
      <w:r>
        <w:rPr>
          <w:rFonts w:hint="eastAsia" w:hAnsi="Times New Roman" w:eastAsia="方正小标宋简体" w:cs="Times New Roman"/>
          <w:b w:val="0"/>
          <w:bCs/>
          <w:sz w:val="44"/>
          <w:szCs w:val="44"/>
          <w:lang w:val="en-US" w:eastAsia="zh-CN"/>
        </w:rPr>
        <w:t>自评报告</w:t>
      </w:r>
    </w:p>
    <w:p w14:paraId="30DC1C99">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pacing w:val="0"/>
          <w:sz w:val="32"/>
          <w:szCs w:val="32"/>
          <w:lang w:eastAsia="zh-CN"/>
        </w:rPr>
      </w:pPr>
    </w:p>
    <w:p w14:paraId="02A2E639">
      <w:pPr>
        <w:pStyle w:val="13"/>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640" w:firstLineChars="200"/>
        <w:jc w:val="both"/>
        <w:textAlignment w:val="auto"/>
        <w:rPr>
          <w:rFonts w:hint="default" w:ascii="Times New Roman" w:hAnsi="Times New Roman" w:eastAsia="黑体" w:cs="Times New Roman"/>
          <w:color w:val="000000"/>
          <w:spacing w:val="0"/>
          <w:sz w:val="32"/>
          <w:szCs w:val="32"/>
          <w:lang w:val="en-US" w:eastAsia="zh-CN" w:bidi="en-US"/>
        </w:rPr>
      </w:pPr>
      <w:r>
        <w:rPr>
          <w:rFonts w:hint="default" w:ascii="Times New Roman" w:hAnsi="Times New Roman" w:eastAsia="黑体" w:cs="Times New Roman"/>
          <w:color w:val="000000"/>
          <w:spacing w:val="0"/>
          <w:sz w:val="32"/>
          <w:szCs w:val="32"/>
          <w:lang w:val="en-US" w:eastAsia="zh-CN" w:bidi="en-US"/>
        </w:rPr>
        <w:t>一、考核原则</w:t>
      </w:r>
    </w:p>
    <w:p w14:paraId="5B45D096">
      <w:pPr>
        <w:pStyle w:val="13"/>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shd w:val="clear" w:color="auto" w:fill="FFFFFF"/>
          <w:lang w:val="en-US" w:eastAsia="zh-CN"/>
        </w:rPr>
      </w:pPr>
      <w:bookmarkStart w:id="0" w:name="bookmark36"/>
      <w:r>
        <w:rPr>
          <w:rFonts w:hint="default" w:ascii="Times New Roman" w:hAnsi="Times New Roman" w:eastAsia="仿宋_GB2312" w:cs="Times New Roman"/>
          <w:i w:val="0"/>
          <w:caps w:val="0"/>
          <w:color w:val="000000"/>
          <w:spacing w:val="0"/>
          <w:sz w:val="32"/>
          <w:szCs w:val="32"/>
          <w:shd w:val="clear" w:color="auto" w:fill="FFFFFF"/>
          <w:lang w:val="en-US" w:eastAsia="zh-CN"/>
        </w:rPr>
        <w:t>按照科学规范、公开透明、客观公正、严格公平的原则，严格考核程序、考核内容、考核标准，并自觉接受监督，确保考核工作公平、公正。坚持考核结果与奖补经费挂钩，根据考核发现的问题，及时整改，持续推进项目管理工作。</w:t>
      </w:r>
    </w:p>
    <w:bookmarkEnd w:id="0"/>
    <w:p w14:paraId="0769868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黑体" w:cs="Times New Roman"/>
          <w:b w:val="0"/>
          <w:bCs/>
          <w:color w:val="auto"/>
          <w:spacing w:val="0"/>
          <w:position w:val="0"/>
          <w:sz w:val="32"/>
          <w:szCs w:val="32"/>
          <w:highlight w:val="none"/>
        </w:rPr>
      </w:pPr>
      <w:r>
        <w:rPr>
          <w:rFonts w:hint="default" w:ascii="Times New Roman" w:hAnsi="Times New Roman" w:eastAsia="黑体" w:cs="Times New Roman"/>
          <w:b w:val="0"/>
          <w:bCs/>
          <w:color w:val="auto"/>
          <w:spacing w:val="0"/>
          <w:position w:val="0"/>
          <w:sz w:val="32"/>
          <w:szCs w:val="32"/>
          <w:highlight w:val="none"/>
          <w:lang w:val="en-US" w:eastAsia="zh-CN"/>
        </w:rPr>
        <w:t>二</w:t>
      </w:r>
      <w:r>
        <w:rPr>
          <w:rFonts w:hint="default" w:ascii="Times New Roman" w:hAnsi="Times New Roman" w:eastAsia="黑体" w:cs="Times New Roman"/>
          <w:b w:val="0"/>
          <w:bCs/>
          <w:color w:val="auto"/>
          <w:spacing w:val="0"/>
          <w:position w:val="0"/>
          <w:sz w:val="32"/>
          <w:szCs w:val="32"/>
          <w:highlight w:val="none"/>
        </w:rPr>
        <w:t>、考核对象及项目范围</w:t>
      </w:r>
    </w:p>
    <w:p w14:paraId="06D3F590">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仿宋_GB2312" w:cs="Times New Roman"/>
          <w:b w:val="0"/>
          <w:bCs w:val="0"/>
          <w:color w:val="auto"/>
          <w:spacing w:val="0"/>
          <w:position w:val="0"/>
          <w:sz w:val="32"/>
          <w:szCs w:val="32"/>
          <w:highlight w:val="none"/>
        </w:rPr>
      </w:pPr>
      <w:r>
        <w:rPr>
          <w:rFonts w:hint="default" w:ascii="Times New Roman" w:hAnsi="Times New Roman" w:eastAsia="楷体_GB2312" w:cs="Times New Roman"/>
          <w:b/>
          <w:bCs/>
          <w:color w:val="auto"/>
          <w:spacing w:val="0"/>
          <w:position w:val="0"/>
          <w:sz w:val="32"/>
          <w:szCs w:val="32"/>
          <w:highlight w:val="none"/>
          <w:lang w:eastAsia="zh-CN"/>
        </w:rPr>
        <w:t>（一）考核对象。</w:t>
      </w:r>
      <w:r>
        <w:rPr>
          <w:rFonts w:hint="default" w:ascii="Times New Roman" w:hAnsi="Times New Roman" w:eastAsia="仿宋_GB2312" w:cs="Times New Roman"/>
          <w:b w:val="0"/>
          <w:bCs w:val="0"/>
          <w:color w:val="auto"/>
          <w:spacing w:val="0"/>
          <w:position w:val="0"/>
          <w:sz w:val="32"/>
          <w:szCs w:val="32"/>
          <w:highlight w:val="none"/>
          <w:lang w:val="en-US" w:eastAsia="zh-CN"/>
        </w:rPr>
        <w:t>盐池县农业农村局</w:t>
      </w:r>
      <w:r>
        <w:rPr>
          <w:rFonts w:hint="default" w:ascii="Times New Roman" w:hAnsi="Times New Roman" w:eastAsia="仿宋_GB2312" w:cs="Times New Roman"/>
          <w:b w:val="0"/>
          <w:bCs w:val="0"/>
          <w:color w:val="auto"/>
          <w:spacing w:val="0"/>
          <w:position w:val="0"/>
          <w:sz w:val="32"/>
          <w:szCs w:val="32"/>
          <w:highlight w:val="none"/>
        </w:rPr>
        <w:t>。</w:t>
      </w:r>
    </w:p>
    <w:p w14:paraId="055D1C2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仿宋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bCs/>
          <w:color w:val="auto"/>
          <w:spacing w:val="0"/>
          <w:position w:val="0"/>
          <w:sz w:val="32"/>
          <w:szCs w:val="32"/>
          <w:highlight w:val="none"/>
          <w:lang w:eastAsia="zh-CN"/>
        </w:rPr>
        <w:t>（二）项目范围。</w:t>
      </w:r>
      <w:r>
        <w:rPr>
          <w:rFonts w:hint="default" w:ascii="Times New Roman" w:hAnsi="Times New Roman" w:eastAsia="仿宋_GB2312" w:cs="Times New Roman"/>
          <w:b w:val="0"/>
          <w:bCs w:val="0"/>
          <w:color w:val="000000"/>
          <w:spacing w:val="0"/>
          <w:sz w:val="32"/>
          <w:szCs w:val="32"/>
        </w:rPr>
        <w:t>盐池县2025年粮油规模种植主体单产提升项目</w:t>
      </w:r>
      <w:r>
        <w:rPr>
          <w:rFonts w:hint="default" w:ascii="Times New Roman" w:hAnsi="Times New Roman" w:eastAsia="仿宋_GB2312" w:cs="Times New Roman"/>
          <w:b w:val="0"/>
          <w:bCs w:val="0"/>
          <w:color w:val="000000"/>
          <w:spacing w:val="0"/>
          <w:sz w:val="32"/>
          <w:szCs w:val="32"/>
          <w:lang w:eastAsia="zh-CN"/>
        </w:rPr>
        <w:t>。</w:t>
      </w:r>
    </w:p>
    <w:p w14:paraId="09962465">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楷体_GB2312" w:cs="Times New Roman"/>
          <w:b/>
          <w:bCs/>
          <w:color w:val="000000"/>
          <w:sz w:val="32"/>
          <w:szCs w:val="32"/>
          <w:highlight w:val="none"/>
          <w:lang w:eastAsia="zh-CN"/>
        </w:rPr>
      </w:pPr>
      <w:r>
        <w:rPr>
          <w:rFonts w:hint="eastAsia" w:ascii="Times New Roman" w:hAnsi="Times New Roman" w:eastAsia="黑体" w:cs="Times New Roman"/>
          <w:b w:val="0"/>
          <w:bCs/>
          <w:color w:val="000000"/>
          <w:sz w:val="32"/>
          <w:szCs w:val="32"/>
          <w:highlight w:val="none"/>
          <w:lang w:eastAsia="zh-CN"/>
        </w:rPr>
        <w:t>三</w:t>
      </w:r>
      <w:r>
        <w:rPr>
          <w:rFonts w:hint="default" w:ascii="Times New Roman" w:hAnsi="Times New Roman" w:eastAsia="黑体" w:cs="Times New Roman"/>
          <w:b w:val="0"/>
          <w:bCs/>
          <w:color w:val="000000"/>
          <w:sz w:val="32"/>
          <w:szCs w:val="32"/>
          <w:highlight w:val="none"/>
        </w:rPr>
        <w:t>、考核内容</w:t>
      </w:r>
    </w:p>
    <w:p w14:paraId="7EFFDE5F">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default" w:ascii="Times New Roman" w:hAnsi="Times New Roman" w:eastAsia="仿宋_GB2312" w:cs="Times New Roman"/>
          <w:b/>
          <w:kern w:val="0"/>
          <w:sz w:val="32"/>
          <w:szCs w:val="32"/>
          <w:lang w:eastAsia="zh-CN"/>
        </w:rPr>
      </w:pPr>
      <w:r>
        <w:rPr>
          <w:rFonts w:hint="default" w:ascii="Times New Roman" w:hAnsi="Times New Roman" w:eastAsia="楷体_GB2312" w:cs="Times New Roman"/>
          <w:b/>
          <w:bCs/>
          <w:color w:val="000000"/>
          <w:sz w:val="32"/>
          <w:szCs w:val="32"/>
          <w:highlight w:val="none"/>
          <w:lang w:eastAsia="zh-CN"/>
        </w:rPr>
        <w:t>（一）</w:t>
      </w:r>
      <w:r>
        <w:rPr>
          <w:rFonts w:hint="default" w:ascii="Times New Roman" w:hAnsi="Times New Roman" w:eastAsia="楷体_GB2312" w:cs="Times New Roman"/>
          <w:b/>
          <w:bCs/>
          <w:color w:val="000000"/>
          <w:sz w:val="32"/>
          <w:szCs w:val="32"/>
          <w:highlight w:val="none"/>
          <w:lang w:val="en-US" w:eastAsia="zh-CN"/>
        </w:rPr>
        <w:t>产出指标。</w:t>
      </w:r>
      <w:r>
        <w:rPr>
          <w:rFonts w:hint="default" w:ascii="Times New Roman" w:hAnsi="Times New Roman" w:eastAsia="仿宋_GB2312" w:cs="Times New Roman"/>
          <w:color w:val="auto"/>
          <w:sz w:val="32"/>
          <w:szCs w:val="32"/>
          <w:highlight w:val="none"/>
        </w:rPr>
        <w:t>包括</w:t>
      </w:r>
      <w:r>
        <w:rPr>
          <w:rFonts w:hint="default" w:ascii="Times New Roman" w:hAnsi="Times New Roman" w:eastAsia="仿宋_GB2312" w:cs="Times New Roman"/>
          <w:color w:val="auto"/>
          <w:sz w:val="32"/>
          <w:szCs w:val="32"/>
          <w:highlight w:val="none"/>
          <w:lang w:eastAsia="zh-CN"/>
        </w:rPr>
        <w:t>数量指标、质量指标、时效指标、成本指标。</w:t>
      </w:r>
    </w:p>
    <w:p w14:paraId="52CBA562">
      <w:pPr>
        <w:keepNext w:val="0"/>
        <w:keepLines w:val="0"/>
        <w:pageBreakBefore w:val="0"/>
        <w:widowControl w:val="0"/>
        <w:kinsoku/>
        <w:wordWrap/>
        <w:overflowPunct/>
        <w:topLinePunct w:val="0"/>
        <w:autoSpaceDE/>
        <w:autoSpaceDN/>
        <w:bidi w:val="0"/>
        <w:spacing w:beforeLines="0" w:afterLines="0" w:line="600" w:lineRule="exact"/>
        <w:ind w:left="0" w:leftChars="0" w:firstLine="643"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
          <w:kern w:val="0"/>
          <w:sz w:val="32"/>
          <w:szCs w:val="32"/>
          <w:lang w:eastAsia="zh-CN"/>
        </w:rPr>
        <w:t>1</w:t>
      </w:r>
      <w:r>
        <w:rPr>
          <w:rFonts w:hint="default" w:ascii="Times New Roman" w:hAnsi="Times New Roman" w:eastAsia="仿宋_GB2312" w:cs="Times New Roman"/>
          <w:b/>
          <w:kern w:val="0"/>
          <w:sz w:val="32"/>
          <w:szCs w:val="32"/>
        </w:rPr>
        <w:t>.数量指标：</w:t>
      </w:r>
      <w:r>
        <w:rPr>
          <w:rFonts w:hint="default" w:ascii="Times New Roman" w:hAnsi="Times New Roman" w:eastAsia="仿宋_GB2312" w:cs="Times New Roman"/>
          <w:b w:val="0"/>
          <w:bCs/>
          <w:kern w:val="0"/>
          <w:sz w:val="32"/>
          <w:szCs w:val="32"/>
        </w:rPr>
        <w:t>开展粮油作物单产提升，实施面积3.36万亩以上</w:t>
      </w:r>
      <w:r>
        <w:rPr>
          <w:rFonts w:hint="default" w:ascii="Times New Roman" w:hAnsi="Times New Roman" w:eastAsia="仿宋_GB2312" w:cs="Times New Roman"/>
          <w:bCs/>
          <w:kern w:val="0"/>
          <w:sz w:val="32"/>
          <w:szCs w:val="32"/>
          <w:lang w:val="en-US" w:eastAsia="zh-CN"/>
        </w:rPr>
        <w:t>。</w:t>
      </w:r>
      <w:r>
        <w:rPr>
          <w:rFonts w:hint="eastAsia" w:ascii="Times New Roman" w:hAnsi="Times New Roman" w:eastAsia="仿宋_GB2312" w:cs="Times New Roman"/>
          <w:bCs/>
          <w:kern w:val="0"/>
          <w:sz w:val="32"/>
          <w:szCs w:val="32"/>
          <w:lang w:val="en-US" w:eastAsia="zh-CN"/>
        </w:rPr>
        <w:t>实际开展</w:t>
      </w:r>
      <w:r>
        <w:rPr>
          <w:rFonts w:hint="default" w:ascii="Times New Roman" w:hAnsi="Times New Roman" w:eastAsia="仿宋_GB2312" w:cs="Times New Roman"/>
          <w:color w:val="auto"/>
          <w:sz w:val="32"/>
          <w:lang w:val="en-US" w:eastAsia="zh-CN"/>
        </w:rPr>
        <w:t>面积1</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783674</w:t>
      </w:r>
      <w:r>
        <w:rPr>
          <w:rFonts w:hint="eastAsia" w:ascii="Times New Roman" w:hAnsi="Times New Roman" w:eastAsia="仿宋_GB2312" w:cs="Times New Roman"/>
          <w:color w:val="auto"/>
          <w:sz w:val="32"/>
          <w:lang w:val="en-US" w:eastAsia="zh-CN"/>
        </w:rPr>
        <w:t>万</w:t>
      </w:r>
      <w:r>
        <w:rPr>
          <w:rFonts w:hint="default" w:ascii="Times New Roman" w:hAnsi="Times New Roman" w:eastAsia="仿宋_GB2312" w:cs="Times New Roman"/>
          <w:color w:val="auto"/>
          <w:sz w:val="32"/>
          <w:lang w:val="en-US" w:eastAsia="zh-CN"/>
        </w:rPr>
        <w:t>亩</w:t>
      </w:r>
      <w:r>
        <w:rPr>
          <w:rFonts w:hint="eastAsia" w:ascii="Times New Roman" w:hAnsi="Times New Roman" w:eastAsia="仿宋_GB2312" w:cs="Times New Roman"/>
          <w:color w:val="auto"/>
          <w:sz w:val="32"/>
          <w:lang w:val="en-US" w:eastAsia="zh-CN"/>
        </w:rPr>
        <w:t>。</w:t>
      </w:r>
    </w:p>
    <w:p w14:paraId="0031FE13">
      <w:pPr>
        <w:pStyle w:val="7"/>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kern w:val="0"/>
          <w:sz w:val="32"/>
          <w:szCs w:val="32"/>
          <w:lang w:eastAsia="zh-CN" w:bidi="ar-SA"/>
        </w:rPr>
        <w:t>2</w:t>
      </w:r>
      <w:r>
        <w:rPr>
          <w:rFonts w:hint="default" w:ascii="Times New Roman" w:hAnsi="Times New Roman" w:eastAsia="仿宋_GB2312" w:cs="Times New Roman"/>
          <w:b/>
          <w:kern w:val="0"/>
          <w:sz w:val="32"/>
          <w:szCs w:val="32"/>
          <w:lang w:bidi="ar-SA"/>
        </w:rPr>
        <w:t>.质量指标：</w:t>
      </w:r>
      <w:r>
        <w:rPr>
          <w:rFonts w:hint="default" w:ascii="Times New Roman" w:hAnsi="Times New Roman" w:eastAsia="仿宋_GB2312" w:cs="Times New Roman"/>
          <w:kern w:val="0"/>
          <w:sz w:val="32"/>
          <w:szCs w:val="32"/>
          <w:lang w:val="en-US" w:eastAsia="zh-CN" w:bidi="ar-SA"/>
        </w:rPr>
        <w:t>关键技术到位，实现单产提升目标。</w:t>
      </w:r>
      <w:r>
        <w:rPr>
          <w:rFonts w:hint="eastAsia" w:ascii="Times New Roman" w:hAnsi="Times New Roman" w:eastAsia="仿宋_GB2312" w:cs="Times New Roman"/>
          <w:kern w:val="0"/>
          <w:sz w:val="32"/>
          <w:szCs w:val="32"/>
          <w:lang w:val="en-US" w:eastAsia="zh-CN" w:bidi="ar-SA"/>
        </w:rPr>
        <w:t>指导种植主体应用申报技术，产量有明显提升。</w:t>
      </w:r>
    </w:p>
    <w:p w14:paraId="27B4E52B">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firstLine="643"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kern w:val="0"/>
          <w:sz w:val="32"/>
          <w:szCs w:val="32"/>
          <w:lang w:eastAsia="zh-CN"/>
        </w:rPr>
        <w:t>3</w:t>
      </w:r>
      <w:r>
        <w:rPr>
          <w:rFonts w:hint="default" w:ascii="Times New Roman" w:hAnsi="Times New Roman" w:eastAsia="仿宋_GB2312" w:cs="Times New Roman"/>
          <w:b/>
          <w:kern w:val="0"/>
          <w:sz w:val="32"/>
          <w:szCs w:val="32"/>
        </w:rPr>
        <w:t>.时效指标：</w:t>
      </w:r>
      <w:r>
        <w:rPr>
          <w:rFonts w:hint="default" w:ascii="Times New Roman" w:hAnsi="Times New Roman" w:eastAsia="仿宋_GB2312" w:cs="Times New Roman"/>
          <w:b w:val="0"/>
          <w:bCs/>
          <w:kern w:val="0"/>
          <w:sz w:val="32"/>
          <w:szCs w:val="32"/>
          <w:lang w:val="en-US" w:eastAsia="zh-CN"/>
        </w:rPr>
        <w:t>2025年</w:t>
      </w:r>
      <w:r>
        <w:rPr>
          <w:rFonts w:hint="default" w:ascii="Times New Roman" w:hAnsi="Times New Roman" w:eastAsia="仿宋_GB2312" w:cs="Times New Roman"/>
          <w:b w:val="0"/>
          <w:bCs/>
          <w:kern w:val="0"/>
          <w:sz w:val="32"/>
          <w:szCs w:val="32"/>
          <w:lang w:eastAsia="zh-CN"/>
        </w:rPr>
        <w:t>12</w:t>
      </w:r>
      <w:r>
        <w:rPr>
          <w:rFonts w:hint="default" w:ascii="Times New Roman" w:hAnsi="Times New Roman" w:eastAsia="仿宋_GB2312" w:cs="Times New Roman"/>
          <w:b w:val="0"/>
          <w:bCs/>
          <w:kern w:val="0"/>
          <w:sz w:val="32"/>
          <w:szCs w:val="32"/>
        </w:rPr>
        <w:t>月</w:t>
      </w:r>
      <w:r>
        <w:rPr>
          <w:rFonts w:hint="default" w:ascii="Times New Roman" w:hAnsi="Times New Roman" w:eastAsia="仿宋_GB2312" w:cs="Times New Roman"/>
          <w:b w:val="0"/>
          <w:bCs/>
          <w:kern w:val="0"/>
          <w:sz w:val="32"/>
          <w:szCs w:val="32"/>
          <w:lang w:eastAsia="zh-CN"/>
        </w:rPr>
        <w:t>底</w:t>
      </w:r>
      <w:r>
        <w:rPr>
          <w:rFonts w:hint="default" w:ascii="Times New Roman" w:hAnsi="Times New Roman" w:eastAsia="仿宋_GB2312" w:cs="Times New Roman"/>
          <w:kern w:val="0"/>
          <w:sz w:val="32"/>
          <w:szCs w:val="32"/>
          <w:lang w:eastAsia="zh-CN"/>
        </w:rPr>
        <w:t>前</w:t>
      </w:r>
      <w:r>
        <w:rPr>
          <w:rFonts w:hint="default" w:ascii="Times New Roman" w:hAnsi="Times New Roman" w:eastAsia="仿宋_GB2312" w:cs="Times New Roman"/>
          <w:kern w:val="0"/>
          <w:sz w:val="32"/>
          <w:szCs w:val="32"/>
          <w:lang w:val="en-US" w:eastAsia="zh-CN"/>
        </w:rPr>
        <w:t>资金支付。</w:t>
      </w:r>
      <w:r>
        <w:rPr>
          <w:rFonts w:hint="eastAsia" w:ascii="Times New Roman" w:hAnsi="Times New Roman" w:eastAsia="仿宋_GB2312" w:cs="Times New Roman"/>
          <w:kern w:val="0"/>
          <w:sz w:val="32"/>
          <w:szCs w:val="32"/>
          <w:lang w:val="en-US" w:eastAsia="zh-CN"/>
        </w:rPr>
        <w:t>资金于10月份已经兑付完毕。</w:t>
      </w:r>
    </w:p>
    <w:p w14:paraId="7593B329">
      <w:pPr>
        <w:pStyle w:val="8"/>
        <w:keepNext w:val="0"/>
        <w:keepLines w:val="0"/>
        <w:pageBreakBefore w:val="0"/>
        <w:widowControl w:val="0"/>
        <w:kinsoku/>
        <w:wordWrap/>
        <w:overflowPunct/>
        <w:topLinePunct w:val="0"/>
        <w:autoSpaceDE/>
        <w:autoSpaceDN/>
        <w:bidi w:val="0"/>
        <w:spacing w:before="0" w:beforeLines="0" w:after="0" w:afterLines="0" w:line="600" w:lineRule="exact"/>
        <w:ind w:left="0" w:firstLine="643" w:firstLineChars="200"/>
        <w:jc w:val="both"/>
        <w:textAlignment w:val="auto"/>
        <w:rPr>
          <w:rFonts w:hint="default" w:ascii="Times New Roman" w:hAnsi="Times New Roman" w:eastAsia="仿宋_GB2312" w:cs="Times New Roman"/>
          <w:b w:val="0"/>
          <w:bCs/>
          <w:lang w:val="en-US" w:eastAsia="zh-CN"/>
        </w:rPr>
      </w:pPr>
      <w:r>
        <w:rPr>
          <w:rFonts w:hint="default" w:ascii="Times New Roman" w:hAnsi="Times New Roman" w:eastAsia="仿宋_GB2312" w:cs="Times New Roman"/>
          <w:kern w:val="0"/>
          <w:sz w:val="32"/>
          <w:szCs w:val="32"/>
          <w:lang w:val="en-US" w:eastAsia="zh-CN"/>
        </w:rPr>
        <w:t>4.成本指标：</w:t>
      </w:r>
      <w:r>
        <w:rPr>
          <w:rFonts w:hint="default" w:ascii="Times New Roman" w:hAnsi="Times New Roman" w:eastAsia="仿宋_GB2312" w:cs="Times New Roman"/>
          <w:b w:val="0"/>
          <w:kern w:val="0"/>
          <w:sz w:val="32"/>
          <w:szCs w:val="32"/>
          <w:lang w:val="en-US" w:eastAsia="zh-CN" w:bidi="ar-SA"/>
        </w:rPr>
        <w:t>补贴标准50元/亩。</w:t>
      </w:r>
      <w:r>
        <w:rPr>
          <w:rFonts w:hint="eastAsia" w:ascii="Times New Roman" w:hAnsi="Times New Roman" w:eastAsia="仿宋_GB2312" w:cs="Times New Roman"/>
          <w:b w:val="0"/>
          <w:kern w:val="0"/>
          <w:sz w:val="32"/>
          <w:szCs w:val="32"/>
          <w:lang w:val="en-US" w:eastAsia="zh-CN" w:bidi="ar-SA"/>
        </w:rPr>
        <w:t>按补贴标准兑付。</w:t>
      </w:r>
    </w:p>
    <w:p w14:paraId="6649BF96">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rPr>
        <w:t>（</w:t>
      </w:r>
      <w:r>
        <w:rPr>
          <w:rFonts w:hint="default" w:ascii="Times New Roman" w:hAnsi="Times New Roman" w:eastAsia="楷体_GB2312" w:cs="Times New Roman"/>
          <w:b/>
          <w:kern w:val="0"/>
          <w:sz w:val="32"/>
          <w:szCs w:val="32"/>
          <w:lang w:eastAsia="zh-CN"/>
        </w:rPr>
        <w:t>二</w:t>
      </w:r>
      <w:r>
        <w:rPr>
          <w:rFonts w:hint="default" w:ascii="Times New Roman" w:hAnsi="Times New Roman" w:eastAsia="楷体_GB2312" w:cs="Times New Roman"/>
          <w:b/>
          <w:kern w:val="0"/>
          <w:sz w:val="32"/>
          <w:szCs w:val="32"/>
        </w:rPr>
        <w:t>）效益指标。</w:t>
      </w:r>
      <w:r>
        <w:rPr>
          <w:rFonts w:hint="default" w:ascii="Times New Roman" w:hAnsi="Times New Roman" w:eastAsia="仿宋_GB2312" w:cs="Times New Roman"/>
          <w:color w:val="auto"/>
          <w:sz w:val="32"/>
          <w:szCs w:val="32"/>
          <w:highlight w:val="none"/>
          <w:lang w:eastAsia="zh-CN"/>
        </w:rPr>
        <w:t>经济效益指标</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社会效益指标</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可持续影响指标</w:t>
      </w:r>
      <w:r>
        <w:rPr>
          <w:rFonts w:hint="default" w:ascii="Times New Roman" w:hAnsi="Times New Roman" w:eastAsia="仿宋_GB2312" w:cs="Times New Roman"/>
          <w:color w:val="auto"/>
          <w:sz w:val="32"/>
          <w:szCs w:val="32"/>
          <w:highlight w:val="none"/>
        </w:rPr>
        <w:t>。</w:t>
      </w:r>
      <w:bookmarkStart w:id="1" w:name="_GoBack"/>
      <w:bookmarkEnd w:id="1"/>
    </w:p>
    <w:p w14:paraId="797189FC">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kern w:val="0"/>
          <w:sz w:val="32"/>
          <w:szCs w:val="32"/>
          <w:lang w:eastAsia="zh-CN"/>
        </w:rPr>
        <w:t>1</w:t>
      </w:r>
      <w:r>
        <w:rPr>
          <w:rFonts w:hint="default" w:ascii="Times New Roman" w:hAnsi="Times New Roman" w:eastAsia="仿宋_GB2312" w:cs="Times New Roman"/>
          <w:b/>
          <w:kern w:val="0"/>
          <w:sz w:val="32"/>
          <w:szCs w:val="32"/>
        </w:rPr>
        <w:t>.经济效益：</w:t>
      </w:r>
      <w:r>
        <w:rPr>
          <w:rFonts w:hint="default" w:ascii="Times New Roman" w:hAnsi="Times New Roman" w:eastAsia="仿宋_GB2312" w:cs="Times New Roman"/>
          <w:color w:val="auto"/>
          <w:sz w:val="32"/>
          <w:szCs w:val="32"/>
          <w:highlight w:val="none"/>
          <w:lang w:val="en-US" w:eastAsia="zh-CN"/>
        </w:rPr>
        <w:t>新型农业经营主体成员收益增加。</w:t>
      </w:r>
    </w:p>
    <w:p w14:paraId="2B0AA83B">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firstLine="643"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b/>
          <w:kern w:val="0"/>
          <w:sz w:val="32"/>
          <w:szCs w:val="32"/>
          <w:lang w:eastAsia="zh-CN"/>
        </w:rPr>
        <w:t>2</w:t>
      </w:r>
      <w:r>
        <w:rPr>
          <w:rFonts w:hint="default" w:ascii="Times New Roman" w:hAnsi="Times New Roman" w:eastAsia="仿宋_GB2312" w:cs="Times New Roman"/>
          <w:b/>
          <w:kern w:val="0"/>
          <w:sz w:val="32"/>
          <w:szCs w:val="32"/>
        </w:rPr>
        <w:t>.社会效益：</w:t>
      </w:r>
      <w:r>
        <w:rPr>
          <w:rFonts w:hint="default" w:ascii="Times New Roman" w:hAnsi="Times New Roman" w:eastAsia="仿宋_GB2312" w:cs="Times New Roman"/>
          <w:color w:val="auto"/>
          <w:sz w:val="32"/>
          <w:szCs w:val="32"/>
          <w:highlight w:val="none"/>
          <w:lang w:val="en-US" w:eastAsia="zh-CN"/>
        </w:rPr>
        <w:t>无资金使用重大违规违纪问题发生。</w:t>
      </w:r>
    </w:p>
    <w:p w14:paraId="1223EFC5">
      <w:pPr>
        <w:pStyle w:val="13"/>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643"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kern w:val="0"/>
          <w:sz w:val="32"/>
          <w:szCs w:val="32"/>
          <w:lang w:val="en-US" w:eastAsia="zh-CN" w:bidi="ar-SA"/>
        </w:rPr>
        <w:t>3.可持续影响指标：</w:t>
      </w:r>
      <w:r>
        <w:rPr>
          <w:rFonts w:hint="default" w:ascii="Times New Roman" w:hAnsi="Times New Roman" w:eastAsia="仿宋_GB2312" w:cs="Times New Roman"/>
          <w:kern w:val="0"/>
          <w:sz w:val="32"/>
          <w:szCs w:val="32"/>
          <w:lang w:val="en-US" w:eastAsia="zh-CN"/>
        </w:rPr>
        <w:t>推动粮食规模种植主体高质量发展、引领带动小农户作用突显。</w:t>
      </w:r>
    </w:p>
    <w:p w14:paraId="0EC829AB">
      <w:pPr>
        <w:pStyle w:val="13"/>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643" w:firstLineChars="200"/>
        <w:jc w:val="both"/>
        <w:textAlignment w:val="auto"/>
        <w:rPr>
          <w:rFonts w:hint="default" w:ascii="Times New Roman" w:hAnsi="Times New Roman" w:eastAsia="仿宋_GB2312" w:cs="Times New Roman"/>
          <w:bCs/>
          <w:color w:val="auto"/>
          <w:kern w:val="0"/>
          <w:sz w:val="32"/>
          <w:szCs w:val="32"/>
          <w:lang w:eastAsia="zh-CN"/>
        </w:rPr>
      </w:pPr>
      <w:r>
        <w:rPr>
          <w:rFonts w:hint="default" w:ascii="Times New Roman" w:hAnsi="Times New Roman" w:eastAsia="楷体_GB2312" w:cs="Times New Roman"/>
          <w:b/>
          <w:kern w:val="0"/>
          <w:sz w:val="32"/>
          <w:szCs w:val="32"/>
        </w:rPr>
        <w:t>（</w:t>
      </w:r>
      <w:r>
        <w:rPr>
          <w:rFonts w:hint="default" w:ascii="Times New Roman" w:hAnsi="Times New Roman" w:eastAsia="楷体_GB2312" w:cs="Times New Roman"/>
          <w:b/>
          <w:kern w:val="0"/>
          <w:sz w:val="32"/>
          <w:szCs w:val="32"/>
          <w:lang w:eastAsia="zh-CN"/>
        </w:rPr>
        <w:t>三</w:t>
      </w:r>
      <w:r>
        <w:rPr>
          <w:rFonts w:hint="default" w:ascii="Times New Roman" w:hAnsi="Times New Roman" w:eastAsia="楷体_GB2312" w:cs="Times New Roman"/>
          <w:b/>
          <w:kern w:val="0"/>
          <w:sz w:val="32"/>
          <w:szCs w:val="32"/>
        </w:rPr>
        <w:t>）满意度指标。</w:t>
      </w:r>
      <w:r>
        <w:rPr>
          <w:rFonts w:hint="default" w:ascii="Times New Roman" w:hAnsi="Times New Roman" w:eastAsia="仿宋_GB2312" w:cs="Times New Roman"/>
          <w:b w:val="0"/>
          <w:bCs/>
          <w:kern w:val="0"/>
          <w:sz w:val="32"/>
          <w:szCs w:val="32"/>
        </w:rPr>
        <w:t>项目区粮油规模主体满意度</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lang w:val="en-US" w:eastAsia="zh-CN"/>
        </w:rPr>
        <w:t>85</w:t>
      </w: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bCs/>
          <w:color w:val="auto"/>
          <w:kern w:val="0"/>
          <w:sz w:val="32"/>
          <w:szCs w:val="32"/>
          <w:lang w:eastAsia="zh-CN"/>
        </w:rPr>
        <w:t>。</w:t>
      </w:r>
    </w:p>
    <w:p w14:paraId="7776CDE2">
      <w:pPr>
        <w:pStyle w:val="13"/>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640" w:firstLineChars="200"/>
        <w:jc w:val="both"/>
        <w:textAlignment w:val="auto"/>
        <w:rPr>
          <w:rFonts w:hint="default" w:ascii="Times New Roman" w:hAnsi="Times New Roman" w:eastAsia="黑体" w:cs="Times New Roman"/>
          <w:color w:val="000000"/>
          <w:spacing w:val="0"/>
          <w:sz w:val="32"/>
          <w:szCs w:val="32"/>
          <w:lang w:val="en-US" w:eastAsia="zh-CN" w:bidi="en-US"/>
        </w:rPr>
      </w:pPr>
      <w:r>
        <w:rPr>
          <w:rFonts w:hint="default" w:ascii="Times New Roman" w:hAnsi="Times New Roman" w:eastAsia="黑体" w:cs="Times New Roman"/>
          <w:color w:val="000000"/>
          <w:spacing w:val="0"/>
          <w:sz w:val="32"/>
          <w:szCs w:val="32"/>
          <w:lang w:val="en-US" w:eastAsia="zh-CN" w:bidi="en-US"/>
        </w:rPr>
        <w:t>三、评分标准</w:t>
      </w:r>
    </w:p>
    <w:p w14:paraId="4D5162FB">
      <w:pPr>
        <w:pStyle w:val="13"/>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640" w:firstLineChars="200"/>
        <w:jc w:val="both"/>
        <w:textAlignment w:val="auto"/>
        <w:rPr>
          <w:rFonts w:hint="default" w:ascii="Times New Roman" w:hAnsi="Times New Roman" w:eastAsia="仿宋" w:cs="Times New Roman"/>
          <w:color w:val="000000"/>
          <w:spacing w:val="0"/>
          <w:sz w:val="32"/>
          <w:szCs w:val="32"/>
          <w:lang w:val="en-US" w:eastAsia="zh-CN" w:bidi="en-US"/>
        </w:rPr>
      </w:pPr>
      <w:r>
        <w:rPr>
          <w:rFonts w:hint="default" w:ascii="Times New Roman" w:hAnsi="Times New Roman" w:eastAsia="仿宋_GB2312" w:cs="Times New Roman"/>
          <w:color w:val="000000"/>
          <w:spacing w:val="0"/>
          <w:sz w:val="32"/>
          <w:szCs w:val="32"/>
          <w:lang w:val="en-US" w:eastAsia="zh-CN" w:bidi="en-US"/>
        </w:rPr>
        <w:t>采用百分制考核，其中：项目管理情况30分，项目绩效情况70分，详细评分标准见附表。</w:t>
      </w:r>
    </w:p>
    <w:p w14:paraId="6BE37D1D">
      <w:pPr>
        <w:pStyle w:val="13"/>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624" w:firstLineChars="200"/>
        <w:jc w:val="both"/>
        <w:textAlignment w:val="auto"/>
        <w:rPr>
          <w:rFonts w:hint="default" w:ascii="Times New Roman" w:hAnsi="Times New Roman" w:eastAsia="黑体" w:cs="Times New Roman"/>
          <w:color w:val="000000"/>
          <w:spacing w:val="-4"/>
          <w:sz w:val="32"/>
          <w:szCs w:val="32"/>
          <w:lang w:val="en-US" w:eastAsia="zh-CN" w:bidi="en-US"/>
        </w:rPr>
      </w:pPr>
      <w:r>
        <w:rPr>
          <w:rFonts w:hint="default" w:ascii="Times New Roman" w:hAnsi="Times New Roman" w:eastAsia="黑体" w:cs="Times New Roman"/>
          <w:color w:val="000000"/>
          <w:spacing w:val="-4"/>
          <w:sz w:val="32"/>
          <w:szCs w:val="32"/>
          <w:lang w:val="en-US" w:eastAsia="zh-CN" w:bidi="en-US"/>
        </w:rPr>
        <w:t>四、考核方式</w:t>
      </w:r>
    </w:p>
    <w:p w14:paraId="36C954E1">
      <w:pPr>
        <w:pStyle w:val="13"/>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640" w:firstLineChars="200"/>
        <w:jc w:val="both"/>
        <w:textAlignment w:val="auto"/>
        <w:rPr>
          <w:rFonts w:hint="default" w:ascii="Times New Roman" w:hAnsi="Times New Roman" w:eastAsia="仿宋_GB2312" w:cs="Times New Roman"/>
          <w:color w:val="000000"/>
          <w:spacing w:val="0"/>
          <w:sz w:val="32"/>
          <w:szCs w:val="32"/>
          <w:lang w:val="en-US" w:eastAsia="zh-CN" w:bidi="en-US"/>
        </w:rPr>
      </w:pPr>
      <w:r>
        <w:rPr>
          <w:rFonts w:hint="default" w:ascii="Times New Roman" w:hAnsi="Times New Roman" w:eastAsia="仿宋_GB2312" w:cs="Times New Roman"/>
          <w:color w:val="000000"/>
          <w:spacing w:val="0"/>
          <w:sz w:val="32"/>
          <w:szCs w:val="32"/>
          <w:lang w:val="en-US" w:eastAsia="zh-CN" w:bidi="en-US"/>
        </w:rPr>
        <w:t>县级自验：实施结束后，县级农业农村部门组织有关部门和技术力量开展自查自验和绩效自评，形成自验报告和绩效评价报告，并按时报送自治区农业农村厅种植业与种业管理处和自治区农业技术推广总站。</w:t>
      </w:r>
    </w:p>
    <w:p w14:paraId="483EB4FA">
      <w:pPr>
        <w:pStyle w:val="13"/>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640" w:firstLineChars="200"/>
        <w:jc w:val="both"/>
        <w:textAlignment w:val="auto"/>
        <w:rPr>
          <w:rFonts w:hint="default" w:ascii="Times New Roman" w:hAnsi="Times New Roman" w:eastAsia="仿宋" w:cs="Times New Roman"/>
          <w:color w:val="000000"/>
          <w:spacing w:val="0"/>
          <w:sz w:val="32"/>
          <w:szCs w:val="32"/>
          <w:lang w:val="en-US" w:eastAsia="zh-CN" w:bidi="en-US"/>
        </w:rPr>
      </w:pPr>
      <w:r>
        <w:rPr>
          <w:rFonts w:hint="default" w:ascii="Times New Roman" w:hAnsi="Times New Roman" w:eastAsia="仿宋_GB2312" w:cs="Times New Roman"/>
          <w:color w:val="000000"/>
          <w:spacing w:val="0"/>
          <w:sz w:val="32"/>
          <w:szCs w:val="32"/>
          <w:lang w:val="en-US" w:eastAsia="zh-CN" w:bidi="en-US"/>
        </w:rPr>
        <w:t>区级考核：自治区农业农村厅将根据实际情况组织第三方对项目进行绩效评价，并形成评价报告。</w:t>
      </w:r>
    </w:p>
    <w:p w14:paraId="17D9730A">
      <w:pPr>
        <w:pStyle w:val="13"/>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24" w:firstLineChars="200"/>
        <w:jc w:val="both"/>
        <w:textAlignment w:val="auto"/>
        <w:rPr>
          <w:rFonts w:hint="default" w:ascii="Times New Roman" w:hAnsi="Times New Roman" w:eastAsia="仿宋_GB2312" w:cs="Times New Roman"/>
          <w:color w:val="000000"/>
          <w:spacing w:val="-4"/>
          <w:sz w:val="32"/>
          <w:szCs w:val="32"/>
          <w:lang w:val="en-US" w:eastAsia="zh-CN" w:bidi="en-US"/>
        </w:rPr>
      </w:pPr>
    </w:p>
    <w:p w14:paraId="26EAA342">
      <w:pPr>
        <w:pStyle w:val="13"/>
        <w:keepNext w:val="0"/>
        <w:keepLines w:val="0"/>
        <w:pageBreakBefore w:val="0"/>
        <w:widowControl w:val="0"/>
        <w:kinsoku/>
        <w:wordWrap/>
        <w:overflowPunct/>
        <w:topLinePunct w:val="0"/>
        <w:autoSpaceDE/>
        <w:autoSpaceDN/>
        <w:bidi w:val="0"/>
        <w:adjustRightInd/>
        <w:snapToGrid/>
        <w:spacing w:beforeLines="0" w:afterLines="0" w:line="600" w:lineRule="exact"/>
        <w:ind w:left="1574" w:leftChars="304" w:right="0" w:rightChars="0" w:hanging="936" w:hangingChars="300"/>
        <w:jc w:val="both"/>
        <w:textAlignment w:val="auto"/>
        <w:rPr>
          <w:rFonts w:hint="default" w:ascii="Times New Roman" w:hAnsi="Times New Roman" w:eastAsia="仿宋_GB2312" w:cs="Times New Roman"/>
          <w:color w:val="000000"/>
          <w:spacing w:val="-4"/>
          <w:sz w:val="32"/>
          <w:szCs w:val="32"/>
          <w:lang w:val="en-US" w:eastAsia="zh-CN" w:bidi="en-US"/>
        </w:rPr>
      </w:pPr>
      <w:r>
        <w:rPr>
          <w:rFonts w:hint="default" w:ascii="Times New Roman" w:hAnsi="Times New Roman" w:eastAsia="仿宋_GB2312" w:cs="Times New Roman"/>
          <w:color w:val="000000"/>
          <w:spacing w:val="-4"/>
          <w:sz w:val="32"/>
          <w:szCs w:val="32"/>
          <w:lang w:val="en-US" w:eastAsia="zh-CN" w:bidi="en-US"/>
        </w:rPr>
        <w:t>附表：盐池县2025年粮油规模种植主体单产提升项目</w:t>
      </w:r>
      <w:r>
        <w:rPr>
          <w:rFonts w:hint="default" w:ascii="Times New Roman" w:hAnsi="Times New Roman" w:eastAsia="仿宋_GB2312" w:cs="Times New Roman"/>
          <w:color w:val="000000"/>
          <w:spacing w:val="0"/>
          <w:sz w:val="32"/>
          <w:szCs w:val="32"/>
          <w:lang w:val="en-US" w:eastAsia="zh-CN" w:bidi="en-US"/>
        </w:rPr>
        <w:t>绩效管理体系评分表</w:t>
      </w:r>
    </w:p>
    <w:p w14:paraId="5D91225E">
      <w:pPr>
        <w:keepNext w:val="0"/>
        <w:keepLines w:val="0"/>
        <w:pageBreakBefore w:val="0"/>
        <w:widowControl w:val="0"/>
        <w:kinsoku/>
        <w:wordWrap/>
        <w:overflowPunct/>
        <w:topLinePunct w:val="0"/>
        <w:autoSpaceDE/>
        <w:autoSpaceDN/>
        <w:bidi w:val="0"/>
        <w:adjustRightInd/>
        <w:snapToGrid/>
        <w:spacing w:beforeLines="0" w:afterLines="0" w:line="600" w:lineRule="exact"/>
        <w:ind w:firstLine="420" w:firstLineChars="200"/>
        <w:jc w:val="both"/>
        <w:textAlignment w:val="auto"/>
        <w:rPr>
          <w:rFonts w:hint="default" w:ascii="Times New Roman" w:hAnsi="Times New Roman" w:cs="Times New Roman"/>
          <w:lang w:val="en-US" w:eastAsia="zh-CN"/>
        </w:rPr>
        <w:sectPr>
          <w:footerReference r:id="rId3" w:type="default"/>
          <w:pgSz w:w="11906" w:h="16838"/>
          <w:pgMar w:top="1417" w:right="1474" w:bottom="1417" w:left="1587" w:header="851" w:footer="992" w:gutter="0"/>
          <w:pgNumType w:fmt="decimal"/>
          <w:cols w:space="0" w:num="1"/>
          <w:rtlGutter w:val="0"/>
          <w:docGrid w:type="lines" w:linePitch="313" w:charSpace="0"/>
        </w:sectPr>
      </w:pPr>
    </w:p>
    <w:p w14:paraId="250A178E">
      <w:pPr>
        <w:spacing w:after="0" w:line="600" w:lineRule="exact"/>
        <w:ind w:left="0"/>
        <w:jc w:val="left"/>
        <w:rPr>
          <w:rFonts w:hint="default" w:ascii="Times New Roman" w:hAnsi="Times New Roman" w:eastAsia="黑体" w:cs="Times New Roman"/>
          <w:color w:val="auto"/>
          <w:sz w:val="28"/>
          <w:szCs w:val="28"/>
          <w:highlight w:val="none"/>
          <w:lang w:val="en-US" w:eastAsia="zh-CN" w:bidi="ar-SA"/>
        </w:rPr>
      </w:pPr>
      <w:r>
        <w:rPr>
          <w:rFonts w:hint="default" w:ascii="Times New Roman" w:hAnsi="Times New Roman" w:eastAsia="黑体" w:cs="Times New Roman"/>
          <w:color w:val="auto"/>
          <w:sz w:val="28"/>
          <w:szCs w:val="28"/>
          <w:highlight w:val="none"/>
          <w:lang w:val="en-US" w:eastAsia="zh-CN" w:bidi="ar-SA"/>
        </w:rPr>
        <w:t>附表</w:t>
      </w:r>
    </w:p>
    <w:p w14:paraId="1531FB69">
      <w:pPr>
        <w:pStyle w:val="6"/>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pacing w:val="-4"/>
          <w:kern w:val="0"/>
          <w:sz w:val="32"/>
          <w:szCs w:val="32"/>
          <w:lang w:val="en-US" w:eastAsia="zh-CN" w:bidi="en-US"/>
        </w:rPr>
      </w:pPr>
      <w:r>
        <w:rPr>
          <w:rFonts w:hint="default" w:ascii="Times New Roman" w:hAnsi="Times New Roman" w:eastAsia="方正小标宋简体" w:cs="Times New Roman"/>
          <w:color w:val="000000"/>
          <w:spacing w:val="-4"/>
          <w:sz w:val="32"/>
          <w:szCs w:val="32"/>
          <w:lang w:val="en-US" w:eastAsia="zh-CN" w:bidi="en-US"/>
        </w:rPr>
        <w:t>盐池县2025年粮油规模种植主体单产提升项目绩效管理体系评分表</w:t>
      </w:r>
    </w:p>
    <w:tbl>
      <w:tblPr>
        <w:tblStyle w:val="9"/>
        <w:tblW w:w="14168" w:type="dxa"/>
        <w:jc w:val="center"/>
        <w:tblLayout w:type="fixed"/>
        <w:tblCellMar>
          <w:top w:w="0" w:type="dxa"/>
          <w:left w:w="108" w:type="dxa"/>
          <w:bottom w:w="0" w:type="dxa"/>
          <w:right w:w="108" w:type="dxa"/>
        </w:tblCellMar>
      </w:tblPr>
      <w:tblGrid>
        <w:gridCol w:w="1145"/>
        <w:gridCol w:w="1090"/>
        <w:gridCol w:w="1364"/>
        <w:gridCol w:w="3840"/>
        <w:gridCol w:w="1124"/>
        <w:gridCol w:w="736"/>
        <w:gridCol w:w="928"/>
        <w:gridCol w:w="1090"/>
        <w:gridCol w:w="2018"/>
        <w:gridCol w:w="833"/>
      </w:tblGrid>
      <w:tr w14:paraId="266588E9">
        <w:tblPrEx>
          <w:tblCellMar>
            <w:top w:w="0" w:type="dxa"/>
            <w:left w:w="108" w:type="dxa"/>
            <w:bottom w:w="0" w:type="dxa"/>
            <w:right w:w="108" w:type="dxa"/>
          </w:tblCellMar>
        </w:tblPrEx>
        <w:trPr>
          <w:trHeight w:val="517" w:hRule="atLeast"/>
          <w:jc w:val="center"/>
        </w:trPr>
        <w:tc>
          <w:tcPr>
            <w:tcW w:w="3599" w:type="dxa"/>
            <w:gridSpan w:val="3"/>
            <w:tcBorders>
              <w:top w:val="single" w:color="auto" w:sz="4" w:space="0"/>
              <w:left w:val="single" w:color="auto" w:sz="4" w:space="0"/>
              <w:bottom w:val="single" w:color="auto" w:sz="4" w:space="0"/>
              <w:right w:val="single" w:color="auto" w:sz="4" w:space="0"/>
            </w:tcBorders>
            <w:vAlign w:val="center"/>
          </w:tcPr>
          <w:p w14:paraId="7F697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center"/>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项目名称</w:t>
            </w:r>
          </w:p>
        </w:tc>
        <w:tc>
          <w:tcPr>
            <w:tcW w:w="10569" w:type="dxa"/>
            <w:gridSpan w:val="7"/>
            <w:tcBorders>
              <w:top w:val="single" w:color="auto" w:sz="4" w:space="0"/>
              <w:left w:val="nil"/>
              <w:bottom w:val="single" w:color="auto" w:sz="4" w:space="0"/>
              <w:right w:val="single" w:color="auto" w:sz="4" w:space="0"/>
            </w:tcBorders>
            <w:vAlign w:val="center"/>
          </w:tcPr>
          <w:p w14:paraId="3F5D5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center"/>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盐池县2025年粮油规模种植主体单产提升项目</w:t>
            </w:r>
          </w:p>
        </w:tc>
      </w:tr>
      <w:tr w14:paraId="59960461">
        <w:tblPrEx>
          <w:tblCellMar>
            <w:top w:w="0" w:type="dxa"/>
            <w:left w:w="108" w:type="dxa"/>
            <w:bottom w:w="0" w:type="dxa"/>
            <w:right w:w="108" w:type="dxa"/>
          </w:tblCellMar>
        </w:tblPrEx>
        <w:trPr>
          <w:trHeight w:val="397" w:hRule="atLeast"/>
          <w:jc w:val="center"/>
        </w:trPr>
        <w:tc>
          <w:tcPr>
            <w:tcW w:w="3599" w:type="dxa"/>
            <w:gridSpan w:val="3"/>
            <w:tcBorders>
              <w:top w:val="single" w:color="auto" w:sz="4" w:space="0"/>
              <w:left w:val="single" w:color="auto" w:sz="4" w:space="0"/>
              <w:bottom w:val="single" w:color="auto" w:sz="4" w:space="0"/>
              <w:right w:val="single" w:color="auto" w:sz="4" w:space="0"/>
            </w:tcBorders>
            <w:vAlign w:val="center"/>
          </w:tcPr>
          <w:p w14:paraId="0B6ED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center"/>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农业农村</w:t>
            </w:r>
            <w:r>
              <w:rPr>
                <w:rFonts w:hint="default" w:ascii="Times New Roman" w:hAnsi="Times New Roman" w:eastAsia="宋体" w:cs="Times New Roman"/>
                <w:color w:val="000000"/>
                <w:kern w:val="0"/>
                <w:sz w:val="21"/>
                <w:szCs w:val="21"/>
                <w:lang w:eastAsia="zh-CN"/>
              </w:rPr>
              <w:t>部</w:t>
            </w:r>
            <w:r>
              <w:rPr>
                <w:rFonts w:hint="default" w:ascii="Times New Roman" w:hAnsi="Times New Roman" w:eastAsia="宋体" w:cs="Times New Roman"/>
                <w:color w:val="000000"/>
                <w:kern w:val="0"/>
                <w:sz w:val="21"/>
                <w:szCs w:val="21"/>
              </w:rPr>
              <w:t>主管部门</w:t>
            </w:r>
          </w:p>
        </w:tc>
        <w:tc>
          <w:tcPr>
            <w:tcW w:w="10569" w:type="dxa"/>
            <w:gridSpan w:val="7"/>
            <w:tcBorders>
              <w:top w:val="single" w:color="auto" w:sz="4" w:space="0"/>
              <w:left w:val="nil"/>
              <w:bottom w:val="single" w:color="auto" w:sz="4" w:space="0"/>
              <w:right w:val="single" w:color="auto" w:sz="4" w:space="0"/>
            </w:tcBorders>
            <w:vAlign w:val="center"/>
          </w:tcPr>
          <w:p w14:paraId="1B3B414A">
            <w:pPr>
              <w:pStyle w:val="15"/>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农业农村部种植业管理司</w:t>
            </w:r>
          </w:p>
        </w:tc>
      </w:tr>
      <w:tr w14:paraId="0EE78F8B">
        <w:tblPrEx>
          <w:tblCellMar>
            <w:top w:w="0" w:type="dxa"/>
            <w:left w:w="108" w:type="dxa"/>
            <w:bottom w:w="0" w:type="dxa"/>
            <w:right w:w="108" w:type="dxa"/>
          </w:tblCellMar>
        </w:tblPrEx>
        <w:trPr>
          <w:trHeight w:val="630" w:hRule="atLeast"/>
          <w:jc w:val="center"/>
        </w:trPr>
        <w:tc>
          <w:tcPr>
            <w:tcW w:w="3599" w:type="dxa"/>
            <w:gridSpan w:val="3"/>
            <w:tcBorders>
              <w:top w:val="single" w:color="auto" w:sz="4" w:space="0"/>
              <w:left w:val="single" w:color="auto" w:sz="4" w:space="0"/>
              <w:bottom w:val="single" w:color="auto" w:sz="4" w:space="0"/>
              <w:right w:val="single" w:color="auto" w:sz="4" w:space="0"/>
            </w:tcBorders>
            <w:vAlign w:val="center"/>
          </w:tcPr>
          <w:p w14:paraId="2E365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center"/>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自治区</w:t>
            </w:r>
            <w:r>
              <w:rPr>
                <w:rFonts w:hint="default" w:ascii="Times New Roman" w:hAnsi="Times New Roman" w:eastAsia="宋体" w:cs="Times New Roman"/>
                <w:color w:val="000000"/>
                <w:kern w:val="0"/>
                <w:sz w:val="21"/>
                <w:szCs w:val="21"/>
              </w:rPr>
              <w:t>主管部门</w:t>
            </w:r>
          </w:p>
        </w:tc>
        <w:tc>
          <w:tcPr>
            <w:tcW w:w="4964" w:type="dxa"/>
            <w:gridSpan w:val="2"/>
            <w:tcBorders>
              <w:top w:val="nil"/>
              <w:left w:val="nil"/>
              <w:bottom w:val="single" w:color="auto" w:sz="4" w:space="0"/>
              <w:right w:val="single" w:color="auto" w:sz="4" w:space="0"/>
            </w:tcBorders>
            <w:vAlign w:val="center"/>
          </w:tcPr>
          <w:p w14:paraId="21622C45">
            <w:pPr>
              <w:pStyle w:val="15"/>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农业农村厅</w:t>
            </w:r>
          </w:p>
        </w:tc>
        <w:tc>
          <w:tcPr>
            <w:tcW w:w="1664" w:type="dxa"/>
            <w:gridSpan w:val="2"/>
            <w:tcBorders>
              <w:top w:val="nil"/>
              <w:left w:val="nil"/>
              <w:bottom w:val="single" w:color="auto" w:sz="4" w:space="0"/>
              <w:right w:val="single" w:color="auto" w:sz="4" w:space="0"/>
            </w:tcBorders>
            <w:vAlign w:val="center"/>
          </w:tcPr>
          <w:p w14:paraId="25EE9676">
            <w:pPr>
              <w:pStyle w:val="15"/>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实施单位</w:t>
            </w:r>
          </w:p>
        </w:tc>
        <w:tc>
          <w:tcPr>
            <w:tcW w:w="3941" w:type="dxa"/>
            <w:gridSpan w:val="3"/>
            <w:tcBorders>
              <w:top w:val="single" w:color="auto" w:sz="4" w:space="0"/>
              <w:left w:val="nil"/>
              <w:bottom w:val="single" w:color="auto" w:sz="4" w:space="0"/>
              <w:right w:val="single" w:color="auto" w:sz="4" w:space="0"/>
            </w:tcBorders>
            <w:vAlign w:val="center"/>
          </w:tcPr>
          <w:p w14:paraId="7C5C4A56">
            <w:pPr>
              <w:pStyle w:val="15"/>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firstLine="0" w:firstLineChars="0"/>
              <w:jc w:val="center"/>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盐池县农业农村局</w:t>
            </w:r>
          </w:p>
        </w:tc>
      </w:tr>
      <w:tr w14:paraId="7D290E20">
        <w:tblPrEx>
          <w:tblCellMar>
            <w:top w:w="0" w:type="dxa"/>
            <w:left w:w="108" w:type="dxa"/>
            <w:bottom w:w="0" w:type="dxa"/>
            <w:right w:w="108" w:type="dxa"/>
          </w:tblCellMar>
        </w:tblPrEx>
        <w:trPr>
          <w:trHeight w:val="527" w:hRule="atLeast"/>
          <w:jc w:val="center"/>
        </w:trPr>
        <w:tc>
          <w:tcPr>
            <w:tcW w:w="3599" w:type="dxa"/>
            <w:gridSpan w:val="3"/>
            <w:vMerge w:val="restart"/>
            <w:tcBorders>
              <w:top w:val="single" w:color="auto" w:sz="4" w:space="0"/>
              <w:left w:val="single" w:color="auto" w:sz="4" w:space="0"/>
              <w:right w:val="single" w:color="auto" w:sz="4" w:space="0"/>
            </w:tcBorders>
            <w:vAlign w:val="center"/>
          </w:tcPr>
          <w:p w14:paraId="55DE8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center"/>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项目总资金</w:t>
            </w:r>
          </w:p>
        </w:tc>
        <w:tc>
          <w:tcPr>
            <w:tcW w:w="4964" w:type="dxa"/>
            <w:gridSpan w:val="2"/>
            <w:tcBorders>
              <w:top w:val="nil"/>
              <w:left w:val="nil"/>
              <w:bottom w:val="single" w:color="auto" w:sz="4" w:space="0"/>
              <w:right w:val="single" w:color="auto" w:sz="4" w:space="0"/>
            </w:tcBorders>
            <w:vAlign w:val="center"/>
          </w:tcPr>
          <w:p w14:paraId="3522E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center"/>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年度下达资金</w:t>
            </w:r>
          </w:p>
        </w:tc>
        <w:tc>
          <w:tcPr>
            <w:tcW w:w="5605" w:type="dxa"/>
            <w:gridSpan w:val="5"/>
            <w:tcBorders>
              <w:top w:val="nil"/>
              <w:left w:val="nil"/>
              <w:bottom w:val="single" w:color="auto" w:sz="4" w:space="0"/>
              <w:right w:val="single" w:color="auto" w:sz="4" w:space="0"/>
            </w:tcBorders>
            <w:vAlign w:val="center"/>
          </w:tcPr>
          <w:p w14:paraId="45357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center"/>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168万元</w:t>
            </w:r>
          </w:p>
        </w:tc>
      </w:tr>
      <w:tr w14:paraId="02067AF9">
        <w:tblPrEx>
          <w:tblCellMar>
            <w:top w:w="0" w:type="dxa"/>
            <w:left w:w="108" w:type="dxa"/>
            <w:bottom w:w="0" w:type="dxa"/>
            <w:right w:w="108" w:type="dxa"/>
          </w:tblCellMar>
        </w:tblPrEx>
        <w:trPr>
          <w:trHeight w:val="397" w:hRule="atLeast"/>
          <w:jc w:val="center"/>
        </w:trPr>
        <w:tc>
          <w:tcPr>
            <w:tcW w:w="3599" w:type="dxa"/>
            <w:gridSpan w:val="3"/>
            <w:vMerge w:val="continue"/>
            <w:tcBorders>
              <w:left w:val="single" w:color="auto" w:sz="4" w:space="0"/>
              <w:right w:val="single" w:color="auto" w:sz="4" w:space="0"/>
            </w:tcBorders>
            <w:vAlign w:val="center"/>
          </w:tcPr>
          <w:p w14:paraId="5728A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center"/>
              <w:outlineLvl w:val="9"/>
              <w:rPr>
                <w:rFonts w:hint="default" w:ascii="Times New Roman" w:hAnsi="Times New Roman" w:eastAsia="宋体" w:cs="Times New Roman"/>
                <w:color w:val="000000"/>
                <w:kern w:val="0"/>
                <w:sz w:val="21"/>
                <w:szCs w:val="21"/>
              </w:rPr>
            </w:pPr>
          </w:p>
        </w:tc>
        <w:tc>
          <w:tcPr>
            <w:tcW w:w="4964" w:type="dxa"/>
            <w:gridSpan w:val="2"/>
            <w:tcBorders>
              <w:top w:val="nil"/>
              <w:left w:val="nil"/>
              <w:bottom w:val="single" w:color="auto" w:sz="4" w:space="0"/>
              <w:right w:val="single" w:color="auto" w:sz="4" w:space="0"/>
            </w:tcBorders>
            <w:vAlign w:val="center"/>
          </w:tcPr>
          <w:p w14:paraId="6FE893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center"/>
              <w:outlineLvl w:val="9"/>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中央资金</w:t>
            </w:r>
          </w:p>
        </w:tc>
        <w:tc>
          <w:tcPr>
            <w:tcW w:w="5605" w:type="dxa"/>
            <w:gridSpan w:val="5"/>
            <w:tcBorders>
              <w:top w:val="nil"/>
              <w:left w:val="nil"/>
              <w:bottom w:val="single" w:color="auto" w:sz="4" w:space="0"/>
              <w:right w:val="single" w:color="auto" w:sz="4" w:space="0"/>
            </w:tcBorders>
            <w:vAlign w:val="center"/>
          </w:tcPr>
          <w:p w14:paraId="1C330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center"/>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168万元</w:t>
            </w:r>
          </w:p>
        </w:tc>
      </w:tr>
      <w:tr w14:paraId="7F1D2BFD">
        <w:tblPrEx>
          <w:tblCellMar>
            <w:top w:w="0" w:type="dxa"/>
            <w:left w:w="108" w:type="dxa"/>
            <w:bottom w:w="0" w:type="dxa"/>
            <w:right w:w="108" w:type="dxa"/>
          </w:tblCellMar>
        </w:tblPrEx>
        <w:trPr>
          <w:trHeight w:val="397" w:hRule="atLeast"/>
          <w:jc w:val="center"/>
        </w:trPr>
        <w:tc>
          <w:tcPr>
            <w:tcW w:w="3599" w:type="dxa"/>
            <w:gridSpan w:val="3"/>
            <w:vMerge w:val="continue"/>
            <w:tcBorders>
              <w:left w:val="single" w:color="auto" w:sz="4" w:space="0"/>
              <w:bottom w:val="single" w:color="auto" w:sz="4" w:space="0"/>
              <w:right w:val="single" w:color="auto" w:sz="4" w:space="0"/>
            </w:tcBorders>
            <w:vAlign w:val="center"/>
          </w:tcPr>
          <w:p w14:paraId="78A77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center"/>
              <w:outlineLvl w:val="9"/>
              <w:rPr>
                <w:rFonts w:hint="default" w:ascii="Times New Roman" w:hAnsi="Times New Roman" w:eastAsia="宋体" w:cs="Times New Roman"/>
                <w:color w:val="000000"/>
                <w:kern w:val="0"/>
                <w:sz w:val="21"/>
                <w:szCs w:val="21"/>
              </w:rPr>
            </w:pPr>
          </w:p>
        </w:tc>
        <w:tc>
          <w:tcPr>
            <w:tcW w:w="4964" w:type="dxa"/>
            <w:gridSpan w:val="2"/>
            <w:tcBorders>
              <w:top w:val="nil"/>
              <w:left w:val="nil"/>
              <w:bottom w:val="single" w:color="auto" w:sz="4" w:space="0"/>
              <w:right w:val="single" w:color="auto" w:sz="4" w:space="0"/>
            </w:tcBorders>
            <w:vAlign w:val="center"/>
          </w:tcPr>
          <w:p w14:paraId="03F17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center"/>
              <w:outlineLvl w:val="9"/>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其</w:t>
            </w:r>
            <w:r>
              <w:rPr>
                <w:rFonts w:hint="default" w:ascii="Times New Roman" w:hAnsi="Times New Roman" w:eastAsia="宋体" w:cs="Times New Roman"/>
                <w:color w:val="000000"/>
                <w:kern w:val="0"/>
                <w:sz w:val="21"/>
                <w:szCs w:val="21"/>
                <w:lang w:val="en-US" w:eastAsia="zh-CN"/>
              </w:rPr>
              <w:t xml:space="preserve">  </w:t>
            </w:r>
            <w:r>
              <w:rPr>
                <w:rFonts w:hint="default" w:ascii="Times New Roman" w:hAnsi="Times New Roman" w:eastAsia="宋体" w:cs="Times New Roman"/>
                <w:color w:val="000000"/>
                <w:kern w:val="0"/>
                <w:sz w:val="21"/>
                <w:szCs w:val="21"/>
                <w:lang w:eastAsia="zh-CN"/>
              </w:rPr>
              <w:t>他</w:t>
            </w:r>
          </w:p>
        </w:tc>
        <w:tc>
          <w:tcPr>
            <w:tcW w:w="5605" w:type="dxa"/>
            <w:gridSpan w:val="5"/>
            <w:tcBorders>
              <w:top w:val="nil"/>
              <w:left w:val="nil"/>
              <w:bottom w:val="single" w:color="auto" w:sz="4" w:space="0"/>
              <w:right w:val="single" w:color="auto" w:sz="4" w:space="0"/>
            </w:tcBorders>
            <w:vAlign w:val="center"/>
          </w:tcPr>
          <w:p w14:paraId="7D1F6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center"/>
              <w:outlineLvl w:val="9"/>
              <w:rPr>
                <w:rFonts w:hint="default" w:ascii="Times New Roman" w:hAnsi="Times New Roman" w:eastAsia="宋体" w:cs="Times New Roman"/>
                <w:color w:val="000000"/>
                <w:kern w:val="0"/>
                <w:sz w:val="21"/>
                <w:szCs w:val="21"/>
                <w:lang w:val="en-US" w:eastAsia="zh-CN"/>
              </w:rPr>
            </w:pPr>
          </w:p>
          <w:p w14:paraId="64113A29">
            <w:pPr>
              <w:pStyle w:val="2"/>
              <w:keepNext w:val="0"/>
              <w:keepLines w:val="0"/>
              <w:suppressLineNumbers w:val="0"/>
              <w:spacing w:before="0" w:beforeAutospacing="0" w:afterAutospacing="0"/>
              <w:ind w:right="0"/>
              <w:rPr>
                <w:rFonts w:hint="default" w:ascii="Times New Roman" w:hAnsi="Times New Roman" w:eastAsia="宋体" w:cs="Times New Roman"/>
                <w:color w:val="000000"/>
                <w:kern w:val="0"/>
                <w:sz w:val="21"/>
                <w:szCs w:val="21"/>
                <w:lang w:val="en-US" w:eastAsia="zh-CN"/>
              </w:rPr>
            </w:pPr>
          </w:p>
          <w:p w14:paraId="053FDA82">
            <w:pPr>
              <w:pStyle w:val="4"/>
              <w:keepNext w:val="0"/>
              <w:keepLines w:val="0"/>
              <w:suppressLineNumbers w:val="0"/>
              <w:spacing w:before="0" w:beforeAutospacing="0" w:after="0" w:afterAutospacing="0"/>
              <w:ind w:left="0" w:right="0"/>
              <w:rPr>
                <w:rFonts w:hint="default" w:ascii="Times New Roman" w:hAnsi="Times New Roman" w:eastAsia="宋体" w:cs="Times New Roman"/>
                <w:color w:val="000000"/>
                <w:kern w:val="0"/>
                <w:sz w:val="21"/>
                <w:szCs w:val="21"/>
                <w:lang w:val="en-US" w:eastAsia="zh-CN"/>
              </w:rPr>
            </w:pPr>
          </w:p>
          <w:p w14:paraId="2683CC15">
            <w:pPr>
              <w:pStyle w:val="4"/>
              <w:keepNext w:val="0"/>
              <w:keepLines w:val="0"/>
              <w:suppressLineNumbers w:val="0"/>
              <w:spacing w:before="0" w:beforeAutospacing="0" w:after="0" w:afterAutospacing="0"/>
              <w:ind w:left="0" w:right="0"/>
              <w:rPr>
                <w:rFonts w:hint="default" w:ascii="Times New Roman" w:hAnsi="Times New Roman" w:eastAsia="宋体" w:cs="Times New Roman"/>
                <w:color w:val="000000"/>
                <w:kern w:val="0"/>
                <w:sz w:val="21"/>
                <w:szCs w:val="21"/>
                <w:lang w:val="en-US" w:eastAsia="zh-CN"/>
              </w:rPr>
            </w:pPr>
          </w:p>
        </w:tc>
      </w:tr>
      <w:tr w14:paraId="2FA82DD0">
        <w:tblPrEx>
          <w:tblCellMar>
            <w:top w:w="0" w:type="dxa"/>
            <w:left w:w="108" w:type="dxa"/>
            <w:bottom w:w="0" w:type="dxa"/>
            <w:right w:w="108" w:type="dxa"/>
          </w:tblCellMar>
        </w:tblPrEx>
        <w:trPr>
          <w:trHeight w:val="742" w:hRule="atLeast"/>
          <w:jc w:val="center"/>
        </w:trPr>
        <w:tc>
          <w:tcPr>
            <w:tcW w:w="3599" w:type="dxa"/>
            <w:gridSpan w:val="3"/>
            <w:tcBorders>
              <w:top w:val="single" w:color="auto" w:sz="4" w:space="0"/>
              <w:left w:val="single" w:color="auto" w:sz="4" w:space="0"/>
              <w:bottom w:val="single" w:color="auto" w:sz="4" w:space="0"/>
              <w:right w:val="single" w:color="auto" w:sz="4" w:space="0"/>
            </w:tcBorders>
            <w:vAlign w:val="center"/>
          </w:tcPr>
          <w:p w14:paraId="76AD2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center"/>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年度项目总目标</w:t>
            </w:r>
          </w:p>
        </w:tc>
        <w:tc>
          <w:tcPr>
            <w:tcW w:w="10569" w:type="dxa"/>
            <w:gridSpan w:val="7"/>
            <w:tcBorders>
              <w:top w:val="single" w:color="auto" w:sz="4" w:space="0"/>
              <w:left w:val="nil"/>
              <w:bottom w:val="single" w:color="auto" w:sz="4" w:space="0"/>
              <w:right w:val="single" w:color="000000" w:sz="4" w:space="0"/>
            </w:tcBorders>
            <w:vAlign w:val="center"/>
          </w:tcPr>
          <w:p w14:paraId="4BA81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jc w:val="left"/>
              <w:outlineLvl w:val="9"/>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优先扶持从事小杂粮、油料等粮油作物生产的规模种植新型经营主体推广应用新技术、新模式、新机具，开展粮油作物单产提升，实施面积3.36万亩以上。</w:t>
            </w:r>
          </w:p>
        </w:tc>
      </w:tr>
      <w:tr w14:paraId="3D9C8D34">
        <w:tblPrEx>
          <w:tblCellMar>
            <w:top w:w="0" w:type="dxa"/>
            <w:left w:w="108" w:type="dxa"/>
            <w:bottom w:w="0" w:type="dxa"/>
            <w:right w:w="108" w:type="dxa"/>
          </w:tblCellMar>
        </w:tblPrEx>
        <w:trPr>
          <w:trHeight w:val="397" w:hRule="atLeast"/>
          <w:jc w:val="center"/>
        </w:trPr>
        <w:tc>
          <w:tcPr>
            <w:tcW w:w="1145" w:type="dxa"/>
            <w:tcBorders>
              <w:top w:val="nil"/>
              <w:left w:val="single" w:color="auto" w:sz="4" w:space="0"/>
              <w:bottom w:val="single" w:color="auto" w:sz="4" w:space="0"/>
              <w:right w:val="single" w:color="auto" w:sz="4" w:space="0"/>
            </w:tcBorders>
            <w:vAlign w:val="center"/>
          </w:tcPr>
          <w:p w14:paraId="0E2A6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一级指标</w:t>
            </w:r>
          </w:p>
        </w:tc>
        <w:tc>
          <w:tcPr>
            <w:tcW w:w="1090" w:type="dxa"/>
            <w:tcBorders>
              <w:top w:val="nil"/>
              <w:left w:val="nil"/>
              <w:bottom w:val="single" w:color="auto" w:sz="4" w:space="0"/>
              <w:right w:val="single" w:color="auto" w:sz="4" w:space="0"/>
            </w:tcBorders>
            <w:vAlign w:val="center"/>
          </w:tcPr>
          <w:p w14:paraId="22DDE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二级指标</w:t>
            </w:r>
          </w:p>
        </w:tc>
        <w:tc>
          <w:tcPr>
            <w:tcW w:w="1364" w:type="dxa"/>
            <w:tcBorders>
              <w:top w:val="nil"/>
              <w:left w:val="single" w:color="auto" w:sz="4" w:space="0"/>
              <w:bottom w:val="single" w:color="auto" w:sz="4" w:space="0"/>
              <w:right w:val="single" w:color="auto" w:sz="4" w:space="0"/>
            </w:tcBorders>
            <w:vAlign w:val="center"/>
          </w:tcPr>
          <w:p w14:paraId="1C374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三级指标</w:t>
            </w:r>
          </w:p>
        </w:tc>
        <w:tc>
          <w:tcPr>
            <w:tcW w:w="3840" w:type="dxa"/>
            <w:tcBorders>
              <w:top w:val="nil"/>
              <w:left w:val="nil"/>
              <w:bottom w:val="single" w:color="auto" w:sz="4" w:space="0"/>
              <w:right w:val="single" w:color="auto" w:sz="4" w:space="0"/>
            </w:tcBorders>
            <w:vAlign w:val="center"/>
          </w:tcPr>
          <w:p w14:paraId="70CE6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考核内容</w:t>
            </w:r>
          </w:p>
        </w:tc>
        <w:tc>
          <w:tcPr>
            <w:tcW w:w="1124" w:type="dxa"/>
            <w:tcBorders>
              <w:top w:val="nil"/>
              <w:left w:val="nil"/>
              <w:bottom w:val="single" w:color="auto" w:sz="4" w:space="0"/>
              <w:right w:val="single" w:color="auto" w:sz="4" w:space="0"/>
            </w:tcBorders>
            <w:vAlign w:val="center"/>
          </w:tcPr>
          <w:p w14:paraId="08D81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目标值</w:t>
            </w:r>
          </w:p>
        </w:tc>
        <w:tc>
          <w:tcPr>
            <w:tcW w:w="736" w:type="dxa"/>
            <w:tcBorders>
              <w:top w:val="nil"/>
              <w:left w:val="nil"/>
              <w:bottom w:val="single" w:color="auto" w:sz="4" w:space="0"/>
              <w:right w:val="single" w:color="auto" w:sz="4" w:space="0"/>
            </w:tcBorders>
            <w:vAlign w:val="center"/>
          </w:tcPr>
          <w:p w14:paraId="2D172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分值</w:t>
            </w:r>
          </w:p>
        </w:tc>
        <w:tc>
          <w:tcPr>
            <w:tcW w:w="2018" w:type="dxa"/>
            <w:gridSpan w:val="2"/>
            <w:tcBorders>
              <w:top w:val="nil"/>
              <w:left w:val="nil"/>
              <w:bottom w:val="single" w:color="auto" w:sz="4" w:space="0"/>
              <w:right w:val="single" w:color="auto" w:sz="4" w:space="0"/>
            </w:tcBorders>
            <w:vAlign w:val="center"/>
          </w:tcPr>
          <w:p w14:paraId="21194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完成值</w:t>
            </w:r>
          </w:p>
        </w:tc>
        <w:tc>
          <w:tcPr>
            <w:tcW w:w="2018" w:type="dxa"/>
            <w:tcBorders>
              <w:top w:val="nil"/>
              <w:left w:val="nil"/>
              <w:bottom w:val="single" w:color="auto" w:sz="4" w:space="0"/>
              <w:right w:val="single" w:color="auto" w:sz="4" w:space="0"/>
            </w:tcBorders>
            <w:shd w:val="clear" w:color="auto" w:fill="auto"/>
            <w:vAlign w:val="center"/>
          </w:tcPr>
          <w:p w14:paraId="6A708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评分办法</w:t>
            </w:r>
          </w:p>
        </w:tc>
        <w:tc>
          <w:tcPr>
            <w:tcW w:w="833" w:type="dxa"/>
            <w:tcBorders>
              <w:top w:val="nil"/>
              <w:left w:val="nil"/>
              <w:bottom w:val="single" w:color="auto" w:sz="4" w:space="0"/>
              <w:right w:val="single" w:color="auto" w:sz="4" w:space="0"/>
            </w:tcBorders>
            <w:vAlign w:val="center"/>
          </w:tcPr>
          <w:p w14:paraId="1D026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b/>
                <w:color w:val="000000"/>
                <w:kern w:val="0"/>
                <w:sz w:val="21"/>
                <w:szCs w:val="21"/>
              </w:rPr>
            </w:pPr>
            <w:r>
              <w:rPr>
                <w:rFonts w:hint="default" w:ascii="Times New Roman" w:hAnsi="Times New Roman" w:eastAsia="宋体" w:cs="Times New Roman"/>
                <w:color w:val="000000"/>
                <w:kern w:val="0"/>
                <w:sz w:val="21"/>
                <w:szCs w:val="21"/>
              </w:rPr>
              <w:t>自评得分</w:t>
            </w:r>
          </w:p>
        </w:tc>
      </w:tr>
      <w:tr w14:paraId="067DFE85">
        <w:tblPrEx>
          <w:tblCellMar>
            <w:top w:w="0" w:type="dxa"/>
            <w:left w:w="108" w:type="dxa"/>
            <w:bottom w:w="0" w:type="dxa"/>
            <w:right w:w="108" w:type="dxa"/>
          </w:tblCellMar>
        </w:tblPrEx>
        <w:trPr>
          <w:trHeight w:val="540" w:hRule="atLeast"/>
          <w:jc w:val="center"/>
        </w:trPr>
        <w:tc>
          <w:tcPr>
            <w:tcW w:w="1145" w:type="dxa"/>
            <w:vMerge w:val="restart"/>
            <w:tcBorders>
              <w:top w:val="nil"/>
              <w:left w:val="single" w:color="auto" w:sz="4" w:space="0"/>
              <w:bottom w:val="single" w:color="000000" w:sz="4" w:space="0"/>
              <w:right w:val="single" w:color="auto" w:sz="4" w:space="0"/>
            </w:tcBorders>
            <w:vAlign w:val="center"/>
          </w:tcPr>
          <w:p w14:paraId="47F76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项目管理</w:t>
            </w:r>
          </w:p>
          <w:p w14:paraId="03439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（30分）</w:t>
            </w:r>
          </w:p>
        </w:tc>
        <w:tc>
          <w:tcPr>
            <w:tcW w:w="1090" w:type="dxa"/>
            <w:tcBorders>
              <w:top w:val="nil"/>
              <w:left w:val="single" w:color="auto" w:sz="4" w:space="0"/>
              <w:bottom w:val="single" w:color="auto" w:sz="4" w:space="0"/>
              <w:right w:val="single" w:color="auto" w:sz="4" w:space="0"/>
            </w:tcBorders>
            <w:vAlign w:val="center"/>
          </w:tcPr>
          <w:p w14:paraId="2D4B9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组织管理（5分）</w:t>
            </w:r>
          </w:p>
        </w:tc>
        <w:tc>
          <w:tcPr>
            <w:tcW w:w="1364" w:type="dxa"/>
            <w:tcBorders>
              <w:top w:val="nil"/>
              <w:left w:val="nil"/>
              <w:bottom w:val="single" w:color="auto" w:sz="4" w:space="0"/>
              <w:right w:val="single" w:color="auto" w:sz="4" w:space="0"/>
            </w:tcBorders>
            <w:vAlign w:val="center"/>
          </w:tcPr>
          <w:p w14:paraId="647B0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组织</w:t>
            </w:r>
            <w:r>
              <w:rPr>
                <w:rFonts w:hint="default" w:ascii="Times New Roman" w:hAnsi="Times New Roman" w:eastAsia="宋体" w:cs="Times New Roman"/>
                <w:color w:val="000000"/>
                <w:kern w:val="0"/>
                <w:sz w:val="21"/>
                <w:szCs w:val="21"/>
                <w:lang w:eastAsia="zh-CN"/>
              </w:rPr>
              <w:t>实施</w:t>
            </w:r>
          </w:p>
        </w:tc>
        <w:tc>
          <w:tcPr>
            <w:tcW w:w="3840" w:type="dxa"/>
            <w:tcBorders>
              <w:top w:val="nil"/>
              <w:left w:val="nil"/>
              <w:bottom w:val="single" w:color="auto" w:sz="4" w:space="0"/>
              <w:right w:val="single" w:color="auto" w:sz="4" w:space="0"/>
            </w:tcBorders>
            <w:vAlign w:val="center"/>
          </w:tcPr>
          <w:p w14:paraId="7DCF5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按照要求，及时组织实施，做好技术指导</w:t>
            </w:r>
          </w:p>
        </w:tc>
        <w:tc>
          <w:tcPr>
            <w:tcW w:w="1124" w:type="dxa"/>
            <w:tcBorders>
              <w:top w:val="nil"/>
              <w:left w:val="nil"/>
              <w:bottom w:val="single" w:color="auto" w:sz="4" w:space="0"/>
              <w:right w:val="single" w:color="auto" w:sz="4" w:space="0"/>
            </w:tcBorders>
            <w:vAlign w:val="center"/>
          </w:tcPr>
          <w:p w14:paraId="6835C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是</w:t>
            </w:r>
          </w:p>
        </w:tc>
        <w:tc>
          <w:tcPr>
            <w:tcW w:w="736" w:type="dxa"/>
            <w:tcBorders>
              <w:top w:val="nil"/>
              <w:left w:val="nil"/>
              <w:bottom w:val="single" w:color="auto" w:sz="4" w:space="0"/>
              <w:right w:val="single" w:color="auto" w:sz="4" w:space="0"/>
            </w:tcBorders>
            <w:vAlign w:val="center"/>
          </w:tcPr>
          <w:p w14:paraId="3BCAF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5分</w:t>
            </w:r>
          </w:p>
        </w:tc>
        <w:tc>
          <w:tcPr>
            <w:tcW w:w="2018" w:type="dxa"/>
            <w:gridSpan w:val="2"/>
            <w:tcBorders>
              <w:top w:val="nil"/>
              <w:left w:val="nil"/>
              <w:bottom w:val="single" w:color="auto" w:sz="4" w:space="0"/>
              <w:right w:val="single" w:color="auto" w:sz="4" w:space="0"/>
            </w:tcBorders>
            <w:shd w:val="clear" w:color="auto" w:fill="auto"/>
            <w:vAlign w:val="center"/>
          </w:tcPr>
          <w:p w14:paraId="7A4A8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是</w:t>
            </w:r>
          </w:p>
        </w:tc>
        <w:tc>
          <w:tcPr>
            <w:tcW w:w="2018" w:type="dxa"/>
            <w:tcBorders>
              <w:top w:val="nil"/>
              <w:left w:val="nil"/>
              <w:bottom w:val="single" w:color="auto" w:sz="4" w:space="0"/>
              <w:right w:val="single" w:color="auto" w:sz="4" w:space="0"/>
            </w:tcBorders>
            <w:shd w:val="clear" w:color="auto" w:fill="auto"/>
            <w:vAlign w:val="center"/>
          </w:tcPr>
          <w:p w14:paraId="5DF63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zh-CN" w:eastAsia="zh-CN" w:bidi="ar-SA"/>
              </w:rPr>
            </w:pPr>
            <w:r>
              <w:rPr>
                <w:rFonts w:hint="default" w:ascii="Times New Roman" w:hAnsi="Times New Roman" w:eastAsia="宋体" w:cs="Times New Roman"/>
                <w:color w:val="000000"/>
                <w:kern w:val="0"/>
                <w:sz w:val="21"/>
                <w:szCs w:val="21"/>
                <w:lang w:val="zh-CN" w:eastAsia="zh-CN"/>
              </w:rPr>
              <w:t>及时组织实施，做好技术指导得</w:t>
            </w:r>
            <w:r>
              <w:rPr>
                <w:rFonts w:hint="default" w:ascii="Times New Roman" w:hAnsi="Times New Roman" w:eastAsia="宋体" w:cs="Times New Roman"/>
                <w:color w:val="000000"/>
                <w:kern w:val="0"/>
                <w:sz w:val="21"/>
                <w:szCs w:val="21"/>
                <w:lang w:val="en-US" w:eastAsia="zh-CN"/>
              </w:rPr>
              <w:t>5分，没有不得分。</w:t>
            </w:r>
          </w:p>
        </w:tc>
        <w:tc>
          <w:tcPr>
            <w:tcW w:w="833" w:type="dxa"/>
            <w:tcBorders>
              <w:top w:val="nil"/>
              <w:left w:val="nil"/>
              <w:bottom w:val="single" w:color="auto" w:sz="4" w:space="0"/>
              <w:right w:val="single" w:color="auto" w:sz="4" w:space="0"/>
            </w:tcBorders>
            <w:vAlign w:val="center"/>
          </w:tcPr>
          <w:p w14:paraId="5FC34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5分</w:t>
            </w:r>
          </w:p>
        </w:tc>
      </w:tr>
      <w:tr w14:paraId="413467DF">
        <w:tblPrEx>
          <w:tblCellMar>
            <w:top w:w="0" w:type="dxa"/>
            <w:left w:w="108" w:type="dxa"/>
            <w:bottom w:w="0" w:type="dxa"/>
            <w:right w:w="108" w:type="dxa"/>
          </w:tblCellMar>
        </w:tblPrEx>
        <w:trPr>
          <w:trHeight w:val="397" w:hRule="atLeast"/>
          <w:jc w:val="center"/>
        </w:trPr>
        <w:tc>
          <w:tcPr>
            <w:tcW w:w="1145" w:type="dxa"/>
            <w:vMerge w:val="continue"/>
            <w:tcBorders>
              <w:top w:val="nil"/>
              <w:left w:val="single" w:color="auto" w:sz="4" w:space="0"/>
              <w:bottom w:val="single" w:color="000000" w:sz="4" w:space="0"/>
              <w:right w:val="single" w:color="auto" w:sz="4" w:space="0"/>
            </w:tcBorders>
            <w:vAlign w:val="center"/>
          </w:tcPr>
          <w:p w14:paraId="06B40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090" w:type="dxa"/>
            <w:vMerge w:val="restart"/>
            <w:tcBorders>
              <w:top w:val="single" w:color="auto" w:sz="4" w:space="0"/>
              <w:left w:val="single" w:color="auto" w:sz="4" w:space="0"/>
              <w:bottom w:val="single" w:color="auto" w:sz="4" w:space="0"/>
              <w:right w:val="single" w:color="auto" w:sz="4" w:space="0"/>
            </w:tcBorders>
            <w:vAlign w:val="center"/>
          </w:tcPr>
          <w:p w14:paraId="06996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项目实施管理</w:t>
            </w:r>
          </w:p>
          <w:p w14:paraId="4EC91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（15分）</w:t>
            </w:r>
          </w:p>
        </w:tc>
        <w:tc>
          <w:tcPr>
            <w:tcW w:w="1364" w:type="dxa"/>
            <w:tcBorders>
              <w:top w:val="single" w:color="auto" w:sz="4" w:space="0"/>
              <w:left w:val="nil"/>
              <w:bottom w:val="single" w:color="auto" w:sz="4" w:space="0"/>
              <w:right w:val="single" w:color="auto" w:sz="4" w:space="0"/>
            </w:tcBorders>
            <w:vAlign w:val="center"/>
          </w:tcPr>
          <w:p w14:paraId="3E5FB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实施方案</w:t>
            </w:r>
          </w:p>
        </w:tc>
        <w:tc>
          <w:tcPr>
            <w:tcW w:w="3840" w:type="dxa"/>
            <w:tcBorders>
              <w:top w:val="nil"/>
              <w:left w:val="nil"/>
              <w:bottom w:val="single" w:color="auto" w:sz="4" w:space="0"/>
              <w:right w:val="single" w:color="auto" w:sz="4" w:space="0"/>
            </w:tcBorders>
            <w:vAlign w:val="center"/>
          </w:tcPr>
          <w:p w14:paraId="77ACF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制定了符合当地的实施方案和绩效评价方案并及时报送农业农村厅备案</w:t>
            </w:r>
          </w:p>
        </w:tc>
        <w:tc>
          <w:tcPr>
            <w:tcW w:w="1124" w:type="dxa"/>
            <w:tcBorders>
              <w:top w:val="nil"/>
              <w:left w:val="nil"/>
              <w:bottom w:val="single" w:color="auto" w:sz="4" w:space="0"/>
              <w:right w:val="single" w:color="auto" w:sz="4" w:space="0"/>
            </w:tcBorders>
            <w:vAlign w:val="center"/>
          </w:tcPr>
          <w:p w14:paraId="7D227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是</w:t>
            </w:r>
          </w:p>
        </w:tc>
        <w:tc>
          <w:tcPr>
            <w:tcW w:w="736" w:type="dxa"/>
            <w:tcBorders>
              <w:top w:val="nil"/>
              <w:left w:val="nil"/>
              <w:bottom w:val="single" w:color="auto" w:sz="4" w:space="0"/>
              <w:right w:val="single" w:color="auto" w:sz="4" w:space="0"/>
            </w:tcBorders>
            <w:vAlign w:val="center"/>
          </w:tcPr>
          <w:p w14:paraId="5C31F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5分</w:t>
            </w:r>
          </w:p>
        </w:tc>
        <w:tc>
          <w:tcPr>
            <w:tcW w:w="2018" w:type="dxa"/>
            <w:gridSpan w:val="2"/>
            <w:tcBorders>
              <w:top w:val="nil"/>
              <w:left w:val="nil"/>
              <w:bottom w:val="single" w:color="auto" w:sz="4" w:space="0"/>
              <w:right w:val="single" w:color="auto" w:sz="4" w:space="0"/>
            </w:tcBorders>
            <w:shd w:val="clear" w:color="auto" w:fill="auto"/>
            <w:vAlign w:val="center"/>
          </w:tcPr>
          <w:p w14:paraId="2657B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是</w:t>
            </w:r>
          </w:p>
        </w:tc>
        <w:tc>
          <w:tcPr>
            <w:tcW w:w="2018" w:type="dxa"/>
            <w:tcBorders>
              <w:top w:val="nil"/>
              <w:left w:val="nil"/>
              <w:bottom w:val="single" w:color="auto" w:sz="4" w:space="0"/>
              <w:right w:val="single" w:color="auto" w:sz="4" w:space="0"/>
            </w:tcBorders>
            <w:shd w:val="clear" w:color="auto" w:fill="auto"/>
            <w:vAlign w:val="center"/>
          </w:tcPr>
          <w:p w14:paraId="65D59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实施方案目标明确、任务清单、进度安排、绩效目标、考核办法完整、及时报送得5分，不完整酌情扣分</w:t>
            </w:r>
            <w:r>
              <w:rPr>
                <w:rFonts w:hint="default" w:ascii="Times New Roman" w:hAnsi="Times New Roman" w:eastAsia="宋体" w:cs="Times New Roman"/>
                <w:color w:val="000000"/>
                <w:kern w:val="0"/>
                <w:sz w:val="21"/>
                <w:szCs w:val="21"/>
              </w:rPr>
              <w:t>。</w:t>
            </w:r>
          </w:p>
        </w:tc>
        <w:tc>
          <w:tcPr>
            <w:tcW w:w="833" w:type="dxa"/>
            <w:tcBorders>
              <w:top w:val="nil"/>
              <w:left w:val="nil"/>
              <w:bottom w:val="single" w:color="auto" w:sz="4" w:space="0"/>
              <w:right w:val="single" w:color="auto" w:sz="4" w:space="0"/>
            </w:tcBorders>
            <w:vAlign w:val="center"/>
          </w:tcPr>
          <w:p w14:paraId="42455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5分</w:t>
            </w:r>
          </w:p>
        </w:tc>
      </w:tr>
      <w:tr w14:paraId="0B33CD52">
        <w:tblPrEx>
          <w:tblCellMar>
            <w:top w:w="0" w:type="dxa"/>
            <w:left w:w="108" w:type="dxa"/>
            <w:bottom w:w="0" w:type="dxa"/>
            <w:right w:w="108" w:type="dxa"/>
          </w:tblCellMar>
        </w:tblPrEx>
        <w:trPr>
          <w:trHeight w:val="397" w:hRule="atLeast"/>
          <w:jc w:val="center"/>
        </w:trPr>
        <w:tc>
          <w:tcPr>
            <w:tcW w:w="1145" w:type="dxa"/>
            <w:vMerge w:val="continue"/>
            <w:tcBorders>
              <w:top w:val="nil"/>
              <w:left w:val="single" w:color="auto" w:sz="4" w:space="0"/>
              <w:bottom w:val="single" w:color="auto" w:sz="4" w:space="0"/>
              <w:right w:val="single" w:color="auto" w:sz="4" w:space="0"/>
            </w:tcBorders>
            <w:vAlign w:val="center"/>
          </w:tcPr>
          <w:p w14:paraId="0446E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2C21F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364" w:type="dxa"/>
            <w:tcBorders>
              <w:top w:val="nil"/>
              <w:left w:val="nil"/>
              <w:bottom w:val="single" w:color="auto" w:sz="4" w:space="0"/>
              <w:right w:val="single" w:color="auto" w:sz="4" w:space="0"/>
            </w:tcBorders>
            <w:vAlign w:val="center"/>
          </w:tcPr>
          <w:p w14:paraId="51BA7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档案管理</w:t>
            </w:r>
          </w:p>
        </w:tc>
        <w:tc>
          <w:tcPr>
            <w:tcW w:w="3840" w:type="dxa"/>
            <w:tcBorders>
              <w:top w:val="nil"/>
              <w:left w:val="nil"/>
              <w:bottom w:val="single" w:color="auto" w:sz="4" w:space="0"/>
              <w:right w:val="single" w:color="auto" w:sz="4" w:space="0"/>
            </w:tcBorders>
            <w:vAlign w:val="center"/>
          </w:tcPr>
          <w:p w14:paraId="6B6DB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项目档案完整、项目资金使用分类记账管理，明确档案管理人员</w:t>
            </w:r>
          </w:p>
        </w:tc>
        <w:tc>
          <w:tcPr>
            <w:tcW w:w="1124" w:type="dxa"/>
            <w:tcBorders>
              <w:top w:val="nil"/>
              <w:left w:val="nil"/>
              <w:bottom w:val="single" w:color="auto" w:sz="4" w:space="0"/>
              <w:right w:val="single" w:color="auto" w:sz="4" w:space="0"/>
            </w:tcBorders>
            <w:vAlign w:val="center"/>
          </w:tcPr>
          <w:p w14:paraId="275C6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是</w:t>
            </w:r>
          </w:p>
        </w:tc>
        <w:tc>
          <w:tcPr>
            <w:tcW w:w="736" w:type="dxa"/>
            <w:tcBorders>
              <w:top w:val="nil"/>
              <w:left w:val="nil"/>
              <w:bottom w:val="single" w:color="auto" w:sz="4" w:space="0"/>
              <w:right w:val="single" w:color="auto" w:sz="4" w:space="0"/>
            </w:tcBorders>
            <w:vAlign w:val="center"/>
          </w:tcPr>
          <w:p w14:paraId="36493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5分</w:t>
            </w:r>
          </w:p>
        </w:tc>
        <w:tc>
          <w:tcPr>
            <w:tcW w:w="2018" w:type="dxa"/>
            <w:gridSpan w:val="2"/>
            <w:tcBorders>
              <w:top w:val="nil"/>
              <w:left w:val="nil"/>
              <w:bottom w:val="single" w:color="auto" w:sz="4" w:space="0"/>
              <w:right w:val="single" w:color="auto" w:sz="4" w:space="0"/>
            </w:tcBorders>
            <w:shd w:val="clear" w:color="auto" w:fill="auto"/>
            <w:vAlign w:val="center"/>
          </w:tcPr>
          <w:p w14:paraId="25A08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是</w:t>
            </w:r>
          </w:p>
        </w:tc>
        <w:tc>
          <w:tcPr>
            <w:tcW w:w="2018" w:type="dxa"/>
            <w:tcBorders>
              <w:top w:val="nil"/>
              <w:left w:val="nil"/>
              <w:bottom w:val="single" w:color="auto" w:sz="4" w:space="0"/>
              <w:right w:val="single" w:color="auto" w:sz="4" w:space="0"/>
            </w:tcBorders>
            <w:shd w:val="clear" w:color="auto" w:fill="auto"/>
            <w:vAlign w:val="center"/>
          </w:tcPr>
          <w:p w14:paraId="0B3CB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档案完整、清晰得5分。档案不完整或资金分类不规范的酌情扣分，没有建立项目管理档案或资金分类账目的不得分</w:t>
            </w:r>
            <w:r>
              <w:rPr>
                <w:rFonts w:hint="default" w:ascii="Times New Roman" w:hAnsi="Times New Roman" w:eastAsia="宋体" w:cs="Times New Roman"/>
                <w:color w:val="000000"/>
                <w:kern w:val="0"/>
                <w:sz w:val="21"/>
                <w:szCs w:val="21"/>
              </w:rPr>
              <w:t>。</w:t>
            </w:r>
          </w:p>
        </w:tc>
        <w:tc>
          <w:tcPr>
            <w:tcW w:w="833" w:type="dxa"/>
            <w:tcBorders>
              <w:top w:val="nil"/>
              <w:left w:val="nil"/>
              <w:bottom w:val="single" w:color="auto" w:sz="4" w:space="0"/>
              <w:right w:val="single" w:color="auto" w:sz="4" w:space="0"/>
            </w:tcBorders>
            <w:vAlign w:val="center"/>
          </w:tcPr>
          <w:p w14:paraId="263D5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5分</w:t>
            </w:r>
          </w:p>
        </w:tc>
      </w:tr>
      <w:tr w14:paraId="2F46048F">
        <w:tblPrEx>
          <w:tblCellMar>
            <w:top w:w="0" w:type="dxa"/>
            <w:left w:w="108" w:type="dxa"/>
            <w:bottom w:w="0" w:type="dxa"/>
            <w:right w:w="108" w:type="dxa"/>
          </w:tblCellMar>
        </w:tblPrEx>
        <w:trPr>
          <w:trHeight w:val="397" w:hRule="atLeast"/>
          <w:jc w:val="center"/>
        </w:trPr>
        <w:tc>
          <w:tcPr>
            <w:tcW w:w="1145" w:type="dxa"/>
            <w:vMerge w:val="continue"/>
            <w:tcBorders>
              <w:top w:val="single" w:color="auto" w:sz="4" w:space="0"/>
              <w:left w:val="single" w:color="auto" w:sz="4" w:space="0"/>
              <w:bottom w:val="single" w:color="000000" w:sz="4" w:space="0"/>
              <w:right w:val="single" w:color="auto" w:sz="4" w:space="0"/>
            </w:tcBorders>
            <w:vAlign w:val="center"/>
          </w:tcPr>
          <w:p w14:paraId="32A5A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5CA23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364" w:type="dxa"/>
            <w:tcBorders>
              <w:top w:val="single" w:color="auto" w:sz="4" w:space="0"/>
              <w:left w:val="nil"/>
              <w:bottom w:val="single" w:color="auto" w:sz="4" w:space="0"/>
              <w:right w:val="single" w:color="auto" w:sz="4" w:space="0"/>
            </w:tcBorders>
            <w:vAlign w:val="center"/>
          </w:tcPr>
          <w:p w14:paraId="2A42F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总结验收</w:t>
            </w:r>
          </w:p>
        </w:tc>
        <w:tc>
          <w:tcPr>
            <w:tcW w:w="3840" w:type="dxa"/>
            <w:tcBorders>
              <w:top w:val="single" w:color="auto" w:sz="4" w:space="0"/>
              <w:left w:val="nil"/>
              <w:bottom w:val="single" w:color="auto" w:sz="4" w:space="0"/>
              <w:right w:val="single" w:color="auto" w:sz="4" w:space="0"/>
            </w:tcBorders>
            <w:vAlign w:val="center"/>
          </w:tcPr>
          <w:p w14:paraId="2710E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总结数据充实且完整，及时组织自验并上报总结</w:t>
            </w:r>
          </w:p>
        </w:tc>
        <w:tc>
          <w:tcPr>
            <w:tcW w:w="1124" w:type="dxa"/>
            <w:tcBorders>
              <w:top w:val="single" w:color="auto" w:sz="4" w:space="0"/>
              <w:left w:val="nil"/>
              <w:bottom w:val="single" w:color="auto" w:sz="4" w:space="0"/>
              <w:right w:val="single" w:color="auto" w:sz="4" w:space="0"/>
            </w:tcBorders>
            <w:vAlign w:val="center"/>
          </w:tcPr>
          <w:p w14:paraId="52B6E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是</w:t>
            </w:r>
          </w:p>
        </w:tc>
        <w:tc>
          <w:tcPr>
            <w:tcW w:w="736" w:type="dxa"/>
            <w:tcBorders>
              <w:top w:val="single" w:color="auto" w:sz="4" w:space="0"/>
              <w:left w:val="nil"/>
              <w:bottom w:val="single" w:color="auto" w:sz="4" w:space="0"/>
              <w:right w:val="single" w:color="auto" w:sz="4" w:space="0"/>
            </w:tcBorders>
            <w:vAlign w:val="center"/>
          </w:tcPr>
          <w:p w14:paraId="52CB5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5分</w:t>
            </w:r>
          </w:p>
        </w:tc>
        <w:tc>
          <w:tcPr>
            <w:tcW w:w="2018" w:type="dxa"/>
            <w:gridSpan w:val="2"/>
            <w:tcBorders>
              <w:top w:val="single" w:color="auto" w:sz="4" w:space="0"/>
              <w:left w:val="nil"/>
              <w:bottom w:val="single" w:color="auto" w:sz="4" w:space="0"/>
              <w:right w:val="single" w:color="auto" w:sz="4" w:space="0"/>
            </w:tcBorders>
            <w:shd w:val="clear" w:color="auto" w:fill="auto"/>
            <w:vAlign w:val="center"/>
          </w:tcPr>
          <w:p w14:paraId="21070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是</w:t>
            </w:r>
          </w:p>
        </w:tc>
        <w:tc>
          <w:tcPr>
            <w:tcW w:w="2018" w:type="dxa"/>
            <w:tcBorders>
              <w:top w:val="single" w:color="auto" w:sz="4" w:space="0"/>
              <w:left w:val="nil"/>
              <w:bottom w:val="single" w:color="auto" w:sz="4" w:space="0"/>
              <w:right w:val="single" w:color="auto" w:sz="4" w:space="0"/>
            </w:tcBorders>
            <w:shd w:val="clear" w:color="auto" w:fill="auto"/>
            <w:vAlign w:val="center"/>
          </w:tcPr>
          <w:p w14:paraId="2C4E27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及时组织总结验收并上报总结得满分，未组织自验扣1分，少一项总结扣1分，扣完为止</w:t>
            </w:r>
            <w:r>
              <w:rPr>
                <w:rFonts w:hint="default" w:ascii="Times New Roman" w:hAnsi="Times New Roman" w:eastAsia="宋体" w:cs="Times New Roman"/>
                <w:color w:val="000000"/>
                <w:kern w:val="0"/>
                <w:sz w:val="21"/>
                <w:szCs w:val="21"/>
              </w:rPr>
              <w:t>。</w:t>
            </w:r>
          </w:p>
        </w:tc>
        <w:tc>
          <w:tcPr>
            <w:tcW w:w="833" w:type="dxa"/>
            <w:tcBorders>
              <w:top w:val="single" w:color="auto" w:sz="4" w:space="0"/>
              <w:left w:val="nil"/>
              <w:bottom w:val="single" w:color="auto" w:sz="4" w:space="0"/>
              <w:right w:val="single" w:color="auto" w:sz="4" w:space="0"/>
            </w:tcBorders>
            <w:vAlign w:val="center"/>
          </w:tcPr>
          <w:p w14:paraId="2DAF0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5分</w:t>
            </w:r>
          </w:p>
        </w:tc>
      </w:tr>
      <w:tr w14:paraId="03C00B09">
        <w:tblPrEx>
          <w:tblCellMar>
            <w:top w:w="0" w:type="dxa"/>
            <w:left w:w="108" w:type="dxa"/>
            <w:bottom w:w="0" w:type="dxa"/>
            <w:right w:w="108" w:type="dxa"/>
          </w:tblCellMar>
        </w:tblPrEx>
        <w:trPr>
          <w:trHeight w:val="397" w:hRule="atLeast"/>
          <w:jc w:val="center"/>
        </w:trPr>
        <w:tc>
          <w:tcPr>
            <w:tcW w:w="1145" w:type="dxa"/>
            <w:vMerge w:val="continue"/>
            <w:tcBorders>
              <w:top w:val="nil"/>
              <w:left w:val="single" w:color="auto" w:sz="4" w:space="0"/>
              <w:bottom w:val="single" w:color="000000" w:sz="4" w:space="0"/>
              <w:right w:val="single" w:color="auto" w:sz="4" w:space="0"/>
            </w:tcBorders>
            <w:vAlign w:val="center"/>
          </w:tcPr>
          <w:p w14:paraId="649AD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090" w:type="dxa"/>
            <w:vMerge w:val="restart"/>
            <w:tcBorders>
              <w:top w:val="single" w:color="auto" w:sz="4" w:space="0"/>
              <w:left w:val="single" w:color="auto" w:sz="4" w:space="0"/>
              <w:bottom w:val="single" w:color="auto" w:sz="4" w:space="0"/>
              <w:right w:val="single" w:color="auto" w:sz="4" w:space="0"/>
            </w:tcBorders>
            <w:vAlign w:val="center"/>
          </w:tcPr>
          <w:p w14:paraId="30EB4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资金管理</w:t>
            </w:r>
          </w:p>
          <w:p w14:paraId="3214B9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（10分）</w:t>
            </w:r>
          </w:p>
        </w:tc>
        <w:tc>
          <w:tcPr>
            <w:tcW w:w="1364" w:type="dxa"/>
            <w:tcBorders>
              <w:top w:val="single" w:color="auto" w:sz="4" w:space="0"/>
              <w:left w:val="single" w:color="auto" w:sz="4" w:space="0"/>
              <w:bottom w:val="single" w:color="auto" w:sz="4" w:space="0"/>
              <w:right w:val="single" w:color="auto" w:sz="4" w:space="0"/>
            </w:tcBorders>
            <w:vAlign w:val="center"/>
          </w:tcPr>
          <w:p w14:paraId="20D8E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资金使用</w:t>
            </w:r>
          </w:p>
        </w:tc>
        <w:tc>
          <w:tcPr>
            <w:tcW w:w="3840" w:type="dxa"/>
            <w:tcBorders>
              <w:top w:val="single" w:color="auto" w:sz="4" w:space="0"/>
              <w:left w:val="single" w:color="auto" w:sz="4" w:space="0"/>
              <w:bottom w:val="single" w:color="auto" w:sz="4" w:space="0"/>
              <w:right w:val="single" w:color="auto" w:sz="4" w:space="0"/>
            </w:tcBorders>
            <w:vAlign w:val="center"/>
          </w:tcPr>
          <w:p w14:paraId="332C5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资金使用符合资金管理办法，按照用途支付</w:t>
            </w:r>
          </w:p>
        </w:tc>
        <w:tc>
          <w:tcPr>
            <w:tcW w:w="1124" w:type="dxa"/>
            <w:tcBorders>
              <w:top w:val="single" w:color="auto" w:sz="4" w:space="0"/>
              <w:left w:val="single" w:color="auto" w:sz="4" w:space="0"/>
              <w:bottom w:val="single" w:color="auto" w:sz="4" w:space="0"/>
              <w:right w:val="single" w:color="auto" w:sz="4" w:space="0"/>
            </w:tcBorders>
            <w:vAlign w:val="center"/>
          </w:tcPr>
          <w:p w14:paraId="7AE2F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是</w:t>
            </w:r>
          </w:p>
        </w:tc>
        <w:tc>
          <w:tcPr>
            <w:tcW w:w="736" w:type="dxa"/>
            <w:tcBorders>
              <w:top w:val="single" w:color="auto" w:sz="4" w:space="0"/>
              <w:left w:val="single" w:color="auto" w:sz="4" w:space="0"/>
              <w:bottom w:val="single" w:color="auto" w:sz="4" w:space="0"/>
              <w:right w:val="single" w:color="auto" w:sz="4" w:space="0"/>
            </w:tcBorders>
            <w:vAlign w:val="center"/>
          </w:tcPr>
          <w:p w14:paraId="61524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5分</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39B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是</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bottom"/>
          </w:tcPr>
          <w:p w14:paraId="1CAE4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符合项目管理支付得5分，不按用途支付的不得分，其他支付问题酌情扣分</w:t>
            </w:r>
            <w:r>
              <w:rPr>
                <w:rFonts w:hint="default" w:ascii="Times New Roman" w:hAnsi="Times New Roman" w:eastAsia="宋体" w:cs="Times New Roman"/>
                <w:color w:val="000000"/>
                <w:kern w:val="0"/>
                <w:sz w:val="21"/>
                <w:szCs w:val="21"/>
              </w:rPr>
              <w:t>。</w:t>
            </w:r>
          </w:p>
        </w:tc>
        <w:tc>
          <w:tcPr>
            <w:tcW w:w="833" w:type="dxa"/>
            <w:tcBorders>
              <w:top w:val="single" w:color="auto" w:sz="4" w:space="0"/>
              <w:left w:val="single" w:color="auto" w:sz="4" w:space="0"/>
              <w:bottom w:val="single" w:color="auto" w:sz="4" w:space="0"/>
              <w:right w:val="single" w:color="auto" w:sz="4" w:space="0"/>
            </w:tcBorders>
            <w:vAlign w:val="center"/>
          </w:tcPr>
          <w:p w14:paraId="76B9F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5分</w:t>
            </w:r>
          </w:p>
        </w:tc>
      </w:tr>
      <w:tr w14:paraId="5C2570AA">
        <w:tblPrEx>
          <w:tblCellMar>
            <w:top w:w="0" w:type="dxa"/>
            <w:left w:w="108" w:type="dxa"/>
            <w:bottom w:w="0" w:type="dxa"/>
            <w:right w:w="108" w:type="dxa"/>
          </w:tblCellMar>
        </w:tblPrEx>
        <w:trPr>
          <w:trHeight w:val="397" w:hRule="atLeast"/>
          <w:jc w:val="center"/>
        </w:trPr>
        <w:tc>
          <w:tcPr>
            <w:tcW w:w="1145" w:type="dxa"/>
            <w:vMerge w:val="continue"/>
            <w:tcBorders>
              <w:top w:val="nil"/>
              <w:left w:val="single" w:color="auto" w:sz="4" w:space="0"/>
              <w:bottom w:val="single" w:color="000000" w:sz="4" w:space="0"/>
              <w:right w:val="single" w:color="auto" w:sz="4" w:space="0"/>
            </w:tcBorders>
            <w:vAlign w:val="center"/>
          </w:tcPr>
          <w:p w14:paraId="33C86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51CD7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364" w:type="dxa"/>
            <w:tcBorders>
              <w:top w:val="single" w:color="auto" w:sz="4" w:space="0"/>
              <w:left w:val="single" w:color="auto" w:sz="4" w:space="0"/>
              <w:bottom w:val="single" w:color="auto" w:sz="4" w:space="0"/>
              <w:right w:val="single" w:color="auto" w:sz="4" w:space="0"/>
            </w:tcBorders>
            <w:vAlign w:val="center"/>
          </w:tcPr>
          <w:p w14:paraId="3CBCE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资金支付</w:t>
            </w:r>
          </w:p>
        </w:tc>
        <w:tc>
          <w:tcPr>
            <w:tcW w:w="3840" w:type="dxa"/>
            <w:tcBorders>
              <w:top w:val="single" w:color="auto" w:sz="4" w:space="0"/>
              <w:left w:val="single" w:color="auto" w:sz="4" w:space="0"/>
              <w:bottom w:val="single" w:color="auto" w:sz="4" w:space="0"/>
              <w:right w:val="single" w:color="auto" w:sz="4" w:space="0"/>
            </w:tcBorders>
            <w:vAlign w:val="center"/>
          </w:tcPr>
          <w:p w14:paraId="13B49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2025年12月31日前完成资金支付</w:t>
            </w:r>
          </w:p>
        </w:tc>
        <w:tc>
          <w:tcPr>
            <w:tcW w:w="1124" w:type="dxa"/>
            <w:tcBorders>
              <w:top w:val="single" w:color="auto" w:sz="4" w:space="0"/>
              <w:left w:val="single" w:color="auto" w:sz="4" w:space="0"/>
              <w:bottom w:val="single" w:color="auto" w:sz="4" w:space="0"/>
              <w:right w:val="single" w:color="auto" w:sz="4" w:space="0"/>
            </w:tcBorders>
            <w:vAlign w:val="center"/>
          </w:tcPr>
          <w:p w14:paraId="73D60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100%</w:t>
            </w:r>
          </w:p>
        </w:tc>
        <w:tc>
          <w:tcPr>
            <w:tcW w:w="736" w:type="dxa"/>
            <w:tcBorders>
              <w:top w:val="single" w:color="auto" w:sz="4" w:space="0"/>
              <w:left w:val="single" w:color="auto" w:sz="4" w:space="0"/>
              <w:bottom w:val="single" w:color="auto" w:sz="4" w:space="0"/>
              <w:right w:val="single" w:color="auto" w:sz="4" w:space="0"/>
            </w:tcBorders>
            <w:vAlign w:val="center"/>
          </w:tcPr>
          <w:p w14:paraId="408C2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5分</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6DA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100%</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bottom"/>
          </w:tcPr>
          <w:p w14:paraId="7FCDB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资金按期支付，得5分，每少5个百分点扣1分，扣完为止</w:t>
            </w:r>
            <w:r>
              <w:rPr>
                <w:rFonts w:hint="default" w:ascii="Times New Roman" w:hAnsi="Times New Roman" w:eastAsia="宋体" w:cs="Times New Roman"/>
                <w:color w:val="000000"/>
                <w:kern w:val="0"/>
                <w:sz w:val="21"/>
                <w:szCs w:val="21"/>
              </w:rPr>
              <w:t>。</w:t>
            </w:r>
          </w:p>
        </w:tc>
        <w:tc>
          <w:tcPr>
            <w:tcW w:w="833" w:type="dxa"/>
            <w:tcBorders>
              <w:top w:val="single" w:color="auto" w:sz="4" w:space="0"/>
              <w:left w:val="single" w:color="auto" w:sz="4" w:space="0"/>
              <w:bottom w:val="single" w:color="auto" w:sz="4" w:space="0"/>
              <w:right w:val="single" w:color="auto" w:sz="4" w:space="0"/>
            </w:tcBorders>
            <w:vAlign w:val="center"/>
          </w:tcPr>
          <w:p w14:paraId="48C9F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5分</w:t>
            </w:r>
          </w:p>
        </w:tc>
      </w:tr>
      <w:tr w14:paraId="7BC30B96">
        <w:tblPrEx>
          <w:tblCellMar>
            <w:top w:w="0" w:type="dxa"/>
            <w:left w:w="108" w:type="dxa"/>
            <w:bottom w:w="0" w:type="dxa"/>
            <w:right w:w="108" w:type="dxa"/>
          </w:tblCellMar>
        </w:tblPrEx>
        <w:trPr>
          <w:trHeight w:val="397" w:hRule="atLeast"/>
          <w:jc w:val="center"/>
        </w:trPr>
        <w:tc>
          <w:tcPr>
            <w:tcW w:w="1145" w:type="dxa"/>
            <w:vMerge w:val="restart"/>
            <w:tcBorders>
              <w:top w:val="single" w:color="auto" w:sz="4" w:space="0"/>
              <w:left w:val="single" w:color="auto" w:sz="4" w:space="0"/>
              <w:bottom w:val="single" w:color="000000" w:sz="4" w:space="0"/>
              <w:right w:val="single" w:color="auto" w:sz="4" w:space="0"/>
            </w:tcBorders>
            <w:vAlign w:val="center"/>
          </w:tcPr>
          <w:p w14:paraId="4EB49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项目绩效</w:t>
            </w:r>
          </w:p>
          <w:p w14:paraId="5686C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（70分）</w:t>
            </w:r>
          </w:p>
        </w:tc>
        <w:tc>
          <w:tcPr>
            <w:tcW w:w="1090" w:type="dxa"/>
            <w:vMerge w:val="restart"/>
            <w:tcBorders>
              <w:top w:val="single" w:color="auto" w:sz="4" w:space="0"/>
              <w:left w:val="single" w:color="auto" w:sz="4" w:space="0"/>
              <w:right w:val="single" w:color="auto" w:sz="4" w:space="0"/>
            </w:tcBorders>
            <w:vAlign w:val="center"/>
          </w:tcPr>
          <w:p w14:paraId="300EE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产出指标</w:t>
            </w:r>
          </w:p>
          <w:p w14:paraId="1E3E1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（30分）</w:t>
            </w:r>
          </w:p>
        </w:tc>
        <w:tc>
          <w:tcPr>
            <w:tcW w:w="1364" w:type="dxa"/>
            <w:tcBorders>
              <w:top w:val="single" w:color="auto" w:sz="4" w:space="0"/>
              <w:left w:val="single" w:color="auto" w:sz="4" w:space="0"/>
              <w:right w:val="single" w:color="auto" w:sz="4" w:space="0"/>
            </w:tcBorders>
            <w:vAlign w:val="center"/>
          </w:tcPr>
          <w:p w14:paraId="1BF95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数量指标（</w:t>
            </w:r>
            <w:r>
              <w:rPr>
                <w:rFonts w:hint="default" w:ascii="Times New Roman" w:hAnsi="Times New Roman" w:eastAsia="宋体" w:cs="Times New Roman"/>
                <w:color w:val="000000"/>
                <w:kern w:val="0"/>
                <w:sz w:val="21"/>
                <w:szCs w:val="21"/>
                <w:lang w:val="en-US" w:eastAsia="zh-CN"/>
              </w:rPr>
              <w:t>10</w:t>
            </w:r>
            <w:r>
              <w:rPr>
                <w:rFonts w:hint="default" w:ascii="Times New Roman" w:hAnsi="Times New Roman" w:eastAsia="宋体" w:cs="Times New Roman"/>
                <w:color w:val="000000"/>
                <w:kern w:val="0"/>
                <w:sz w:val="21"/>
                <w:szCs w:val="21"/>
              </w:rPr>
              <w:t>分）</w:t>
            </w:r>
          </w:p>
        </w:tc>
        <w:tc>
          <w:tcPr>
            <w:tcW w:w="3840" w:type="dxa"/>
            <w:tcBorders>
              <w:top w:val="single" w:color="auto" w:sz="4" w:space="0"/>
              <w:left w:val="nil"/>
              <w:bottom w:val="single" w:color="auto" w:sz="4" w:space="0"/>
              <w:right w:val="single" w:color="auto" w:sz="4" w:space="0"/>
            </w:tcBorders>
            <w:shd w:val="clear" w:color="auto" w:fill="auto"/>
            <w:vAlign w:val="center"/>
          </w:tcPr>
          <w:p w14:paraId="13CE5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覆盖主要粮油作物面积</w:t>
            </w:r>
          </w:p>
        </w:tc>
        <w:tc>
          <w:tcPr>
            <w:tcW w:w="1124" w:type="dxa"/>
            <w:tcBorders>
              <w:top w:val="single" w:color="auto" w:sz="4" w:space="0"/>
              <w:left w:val="nil"/>
              <w:bottom w:val="single" w:color="auto" w:sz="4" w:space="0"/>
              <w:right w:val="single" w:color="auto" w:sz="4" w:space="0"/>
            </w:tcBorders>
            <w:shd w:val="clear" w:color="auto" w:fill="auto"/>
            <w:vAlign w:val="center"/>
          </w:tcPr>
          <w:p w14:paraId="014D2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3.36万亩</w:t>
            </w:r>
          </w:p>
        </w:tc>
        <w:tc>
          <w:tcPr>
            <w:tcW w:w="736" w:type="dxa"/>
            <w:tcBorders>
              <w:top w:val="single" w:color="auto" w:sz="4" w:space="0"/>
              <w:left w:val="nil"/>
              <w:bottom w:val="single" w:color="auto" w:sz="4" w:space="0"/>
              <w:right w:val="single" w:color="auto" w:sz="4" w:space="0"/>
            </w:tcBorders>
            <w:shd w:val="clear" w:color="auto" w:fill="auto"/>
            <w:vAlign w:val="center"/>
          </w:tcPr>
          <w:p w14:paraId="47503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10分</w:t>
            </w:r>
          </w:p>
        </w:tc>
        <w:tc>
          <w:tcPr>
            <w:tcW w:w="2018" w:type="dxa"/>
            <w:gridSpan w:val="2"/>
            <w:tcBorders>
              <w:top w:val="single" w:color="auto" w:sz="4" w:space="0"/>
              <w:left w:val="nil"/>
              <w:bottom w:val="single" w:color="auto" w:sz="4" w:space="0"/>
              <w:right w:val="single" w:color="auto" w:sz="4" w:space="0"/>
            </w:tcBorders>
            <w:shd w:val="clear" w:color="auto" w:fill="auto"/>
            <w:vAlign w:val="center"/>
          </w:tcPr>
          <w:p w14:paraId="57572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3.36万亩</w:t>
            </w:r>
          </w:p>
        </w:tc>
        <w:tc>
          <w:tcPr>
            <w:tcW w:w="2018" w:type="dxa"/>
            <w:tcBorders>
              <w:top w:val="single" w:color="auto" w:sz="4" w:space="0"/>
              <w:left w:val="nil"/>
              <w:bottom w:val="single" w:color="auto" w:sz="4" w:space="0"/>
              <w:right w:val="single" w:color="auto" w:sz="4" w:space="0"/>
            </w:tcBorders>
            <w:shd w:val="clear" w:color="auto" w:fill="auto"/>
            <w:vAlign w:val="center"/>
          </w:tcPr>
          <w:p w14:paraId="73033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满分10分，未完成任务依下达任务比例扣分</w:t>
            </w:r>
            <w:r>
              <w:rPr>
                <w:rFonts w:hint="default" w:ascii="Times New Roman" w:hAnsi="Times New Roman" w:eastAsia="宋体" w:cs="Times New Roman"/>
                <w:color w:val="000000"/>
                <w:kern w:val="0"/>
                <w:sz w:val="21"/>
                <w:szCs w:val="21"/>
              </w:rPr>
              <w:t>。</w:t>
            </w:r>
          </w:p>
        </w:tc>
        <w:tc>
          <w:tcPr>
            <w:tcW w:w="833" w:type="dxa"/>
            <w:tcBorders>
              <w:top w:val="single" w:color="auto" w:sz="4" w:space="0"/>
              <w:left w:val="nil"/>
              <w:bottom w:val="single" w:color="auto" w:sz="4" w:space="0"/>
              <w:right w:val="single" w:color="auto" w:sz="4" w:space="0"/>
            </w:tcBorders>
            <w:vAlign w:val="center"/>
          </w:tcPr>
          <w:p w14:paraId="39526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6分</w:t>
            </w:r>
          </w:p>
        </w:tc>
      </w:tr>
      <w:tr w14:paraId="4F56846B">
        <w:tblPrEx>
          <w:tblCellMar>
            <w:top w:w="0" w:type="dxa"/>
            <w:left w:w="108" w:type="dxa"/>
            <w:bottom w:w="0" w:type="dxa"/>
            <w:right w:w="108" w:type="dxa"/>
          </w:tblCellMar>
        </w:tblPrEx>
        <w:trPr>
          <w:trHeight w:val="397" w:hRule="atLeast"/>
          <w:jc w:val="center"/>
        </w:trPr>
        <w:tc>
          <w:tcPr>
            <w:tcW w:w="1145" w:type="dxa"/>
            <w:vMerge w:val="continue"/>
            <w:tcBorders>
              <w:top w:val="single" w:color="auto" w:sz="4" w:space="0"/>
              <w:left w:val="single" w:color="auto" w:sz="4" w:space="0"/>
              <w:bottom w:val="single" w:color="000000" w:sz="4" w:space="0"/>
              <w:right w:val="single" w:color="auto" w:sz="4" w:space="0"/>
            </w:tcBorders>
            <w:vAlign w:val="center"/>
          </w:tcPr>
          <w:p w14:paraId="310BF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090" w:type="dxa"/>
            <w:vMerge w:val="continue"/>
            <w:tcBorders>
              <w:left w:val="single" w:color="auto" w:sz="4" w:space="0"/>
              <w:right w:val="single" w:color="auto" w:sz="4" w:space="0"/>
            </w:tcBorders>
            <w:vAlign w:val="center"/>
          </w:tcPr>
          <w:p w14:paraId="6364E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364" w:type="dxa"/>
            <w:vMerge w:val="restart"/>
            <w:tcBorders>
              <w:top w:val="nil"/>
              <w:left w:val="nil"/>
              <w:right w:val="single" w:color="auto" w:sz="4" w:space="0"/>
            </w:tcBorders>
            <w:vAlign w:val="center"/>
          </w:tcPr>
          <w:p w14:paraId="3DF45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质量指标</w:t>
            </w:r>
          </w:p>
          <w:p w14:paraId="7344D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rPr>
              <w:t>（10分）</w:t>
            </w:r>
          </w:p>
        </w:tc>
        <w:tc>
          <w:tcPr>
            <w:tcW w:w="3840" w:type="dxa"/>
            <w:tcBorders>
              <w:top w:val="single" w:color="auto" w:sz="4" w:space="0"/>
              <w:left w:val="single" w:color="auto" w:sz="4" w:space="0"/>
              <w:bottom w:val="single" w:color="auto" w:sz="4" w:space="0"/>
              <w:right w:val="single" w:color="auto" w:sz="4" w:space="0"/>
            </w:tcBorders>
            <w:vAlign w:val="center"/>
          </w:tcPr>
          <w:p w14:paraId="29677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eastAsia="zh-CN"/>
              </w:rPr>
              <w:t>关键技术措施到位情况</w:t>
            </w:r>
          </w:p>
        </w:tc>
        <w:tc>
          <w:tcPr>
            <w:tcW w:w="1124" w:type="dxa"/>
            <w:tcBorders>
              <w:top w:val="single" w:color="auto" w:sz="4" w:space="0"/>
              <w:left w:val="single" w:color="auto" w:sz="4" w:space="0"/>
              <w:bottom w:val="single" w:color="auto" w:sz="4" w:space="0"/>
              <w:right w:val="single" w:color="auto" w:sz="4" w:space="0"/>
            </w:tcBorders>
            <w:vAlign w:val="center"/>
          </w:tcPr>
          <w:p w14:paraId="73311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到位</w:t>
            </w:r>
          </w:p>
        </w:tc>
        <w:tc>
          <w:tcPr>
            <w:tcW w:w="736" w:type="dxa"/>
            <w:tcBorders>
              <w:top w:val="single" w:color="auto" w:sz="4" w:space="0"/>
              <w:left w:val="single" w:color="auto" w:sz="4" w:space="0"/>
              <w:bottom w:val="single" w:color="auto" w:sz="4" w:space="0"/>
              <w:right w:val="single" w:color="auto" w:sz="4" w:space="0"/>
            </w:tcBorders>
            <w:vAlign w:val="center"/>
          </w:tcPr>
          <w:p w14:paraId="3074A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5分</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FDD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到位</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14:paraId="41FEC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color w:val="auto"/>
                <w:sz w:val="21"/>
                <w:szCs w:val="21"/>
                <w:u w:val="none"/>
                <w:lang w:eastAsia="zh-CN"/>
              </w:rPr>
              <w:t>关键技术措施到位</w:t>
            </w:r>
            <w:r>
              <w:rPr>
                <w:rFonts w:hint="default" w:ascii="Times New Roman" w:hAnsi="Times New Roman" w:eastAsia="宋体" w:cs="Times New Roman"/>
                <w:color w:val="000000"/>
                <w:kern w:val="0"/>
                <w:sz w:val="21"/>
                <w:szCs w:val="21"/>
                <w:lang w:val="en-US" w:eastAsia="zh-CN"/>
              </w:rPr>
              <w:t>得满分，否则酌情扣分。</w:t>
            </w:r>
          </w:p>
        </w:tc>
        <w:tc>
          <w:tcPr>
            <w:tcW w:w="833" w:type="dxa"/>
            <w:tcBorders>
              <w:top w:val="nil"/>
              <w:left w:val="nil"/>
              <w:bottom w:val="single" w:color="auto" w:sz="4" w:space="0"/>
              <w:right w:val="single" w:color="auto" w:sz="4" w:space="0"/>
            </w:tcBorders>
            <w:vAlign w:val="center"/>
          </w:tcPr>
          <w:p w14:paraId="537D33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5分</w:t>
            </w:r>
          </w:p>
        </w:tc>
      </w:tr>
      <w:tr w14:paraId="31DA5D88">
        <w:tblPrEx>
          <w:tblCellMar>
            <w:top w:w="0" w:type="dxa"/>
            <w:left w:w="108" w:type="dxa"/>
            <w:bottom w:w="0" w:type="dxa"/>
            <w:right w:w="108" w:type="dxa"/>
          </w:tblCellMar>
        </w:tblPrEx>
        <w:trPr>
          <w:trHeight w:val="397" w:hRule="atLeast"/>
          <w:jc w:val="center"/>
        </w:trPr>
        <w:tc>
          <w:tcPr>
            <w:tcW w:w="1145" w:type="dxa"/>
            <w:vMerge w:val="continue"/>
            <w:tcBorders>
              <w:top w:val="single" w:color="auto" w:sz="4" w:space="0"/>
              <w:left w:val="single" w:color="auto" w:sz="4" w:space="0"/>
              <w:bottom w:val="single" w:color="000000" w:sz="4" w:space="0"/>
              <w:right w:val="single" w:color="auto" w:sz="4" w:space="0"/>
            </w:tcBorders>
            <w:vAlign w:val="center"/>
          </w:tcPr>
          <w:p w14:paraId="2C4A0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090" w:type="dxa"/>
            <w:vMerge w:val="continue"/>
            <w:tcBorders>
              <w:left w:val="single" w:color="auto" w:sz="4" w:space="0"/>
              <w:right w:val="single" w:color="auto" w:sz="4" w:space="0"/>
            </w:tcBorders>
            <w:vAlign w:val="center"/>
          </w:tcPr>
          <w:p w14:paraId="7714C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364" w:type="dxa"/>
            <w:vMerge w:val="continue"/>
            <w:tcBorders>
              <w:left w:val="nil"/>
              <w:bottom w:val="single" w:color="auto" w:sz="4" w:space="0"/>
              <w:right w:val="single" w:color="auto" w:sz="4" w:space="0"/>
            </w:tcBorders>
            <w:vAlign w:val="center"/>
          </w:tcPr>
          <w:p w14:paraId="3D561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p>
        </w:tc>
        <w:tc>
          <w:tcPr>
            <w:tcW w:w="3840" w:type="dxa"/>
            <w:tcBorders>
              <w:top w:val="single" w:color="auto" w:sz="4" w:space="0"/>
              <w:left w:val="single" w:color="auto" w:sz="4" w:space="0"/>
              <w:bottom w:val="single" w:color="auto" w:sz="4" w:space="0"/>
              <w:right w:val="single" w:color="auto" w:sz="4" w:space="0"/>
            </w:tcBorders>
            <w:vAlign w:val="center"/>
          </w:tcPr>
          <w:p w14:paraId="29C4A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val="en-US" w:eastAsia="zh-CN"/>
              </w:rPr>
              <w:t>单产目标实现情况</w:t>
            </w:r>
          </w:p>
        </w:tc>
        <w:tc>
          <w:tcPr>
            <w:tcW w:w="1124" w:type="dxa"/>
            <w:tcBorders>
              <w:top w:val="single" w:color="auto" w:sz="4" w:space="0"/>
              <w:left w:val="single" w:color="auto" w:sz="4" w:space="0"/>
              <w:bottom w:val="single" w:color="auto" w:sz="4" w:space="0"/>
              <w:right w:val="single" w:color="auto" w:sz="4" w:space="0"/>
            </w:tcBorders>
            <w:vAlign w:val="center"/>
          </w:tcPr>
          <w:p w14:paraId="41739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实现</w:t>
            </w:r>
          </w:p>
        </w:tc>
        <w:tc>
          <w:tcPr>
            <w:tcW w:w="736" w:type="dxa"/>
            <w:tcBorders>
              <w:top w:val="single" w:color="auto" w:sz="4" w:space="0"/>
              <w:left w:val="single" w:color="auto" w:sz="4" w:space="0"/>
              <w:bottom w:val="single" w:color="auto" w:sz="4" w:space="0"/>
              <w:right w:val="single" w:color="auto" w:sz="4" w:space="0"/>
            </w:tcBorders>
            <w:vAlign w:val="center"/>
          </w:tcPr>
          <w:p w14:paraId="7FA7E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5分</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C11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实现</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14:paraId="2026F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lang w:val="en-US" w:eastAsia="zh-CN"/>
              </w:rPr>
              <w:t>单产目标实现</w:t>
            </w:r>
            <w:r>
              <w:rPr>
                <w:rFonts w:hint="default" w:ascii="Times New Roman" w:hAnsi="Times New Roman" w:eastAsia="宋体" w:cs="Times New Roman"/>
                <w:color w:val="000000"/>
                <w:kern w:val="0"/>
                <w:sz w:val="21"/>
                <w:szCs w:val="21"/>
                <w:lang w:val="en-US" w:eastAsia="zh-CN"/>
              </w:rPr>
              <w:t>得满分，否则酌情扣分。</w:t>
            </w:r>
          </w:p>
        </w:tc>
        <w:tc>
          <w:tcPr>
            <w:tcW w:w="833" w:type="dxa"/>
            <w:tcBorders>
              <w:top w:val="nil"/>
              <w:left w:val="nil"/>
              <w:bottom w:val="single" w:color="auto" w:sz="4" w:space="0"/>
              <w:right w:val="single" w:color="auto" w:sz="4" w:space="0"/>
            </w:tcBorders>
            <w:vAlign w:val="center"/>
          </w:tcPr>
          <w:p w14:paraId="56C90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5分</w:t>
            </w:r>
          </w:p>
        </w:tc>
      </w:tr>
      <w:tr w14:paraId="08A329BB">
        <w:tblPrEx>
          <w:tblCellMar>
            <w:top w:w="0" w:type="dxa"/>
            <w:left w:w="108" w:type="dxa"/>
            <w:bottom w:w="0" w:type="dxa"/>
            <w:right w:w="108" w:type="dxa"/>
          </w:tblCellMar>
        </w:tblPrEx>
        <w:trPr>
          <w:trHeight w:val="397" w:hRule="atLeast"/>
          <w:jc w:val="center"/>
        </w:trPr>
        <w:tc>
          <w:tcPr>
            <w:tcW w:w="1145" w:type="dxa"/>
            <w:vMerge w:val="continue"/>
            <w:tcBorders>
              <w:top w:val="single" w:color="auto" w:sz="4" w:space="0"/>
              <w:left w:val="single" w:color="auto" w:sz="4" w:space="0"/>
              <w:bottom w:val="single" w:color="000000" w:sz="4" w:space="0"/>
              <w:right w:val="single" w:color="auto" w:sz="4" w:space="0"/>
            </w:tcBorders>
            <w:vAlign w:val="center"/>
          </w:tcPr>
          <w:p w14:paraId="2C173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090" w:type="dxa"/>
            <w:vMerge w:val="continue"/>
            <w:tcBorders>
              <w:left w:val="single" w:color="auto" w:sz="4" w:space="0"/>
              <w:right w:val="single" w:color="auto" w:sz="4" w:space="0"/>
            </w:tcBorders>
            <w:vAlign w:val="center"/>
          </w:tcPr>
          <w:p w14:paraId="1963C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364" w:type="dxa"/>
            <w:tcBorders>
              <w:top w:val="single" w:color="auto" w:sz="4" w:space="0"/>
              <w:left w:val="single" w:color="auto" w:sz="4" w:space="0"/>
              <w:bottom w:val="single" w:color="auto" w:sz="4" w:space="0"/>
              <w:right w:val="single" w:color="auto" w:sz="4" w:space="0"/>
            </w:tcBorders>
            <w:vAlign w:val="center"/>
          </w:tcPr>
          <w:p w14:paraId="0BEFF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时效指标</w:t>
            </w:r>
          </w:p>
          <w:p w14:paraId="19B7B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5</w:t>
            </w:r>
            <w:r>
              <w:rPr>
                <w:rFonts w:hint="default" w:ascii="Times New Roman" w:hAnsi="Times New Roman" w:eastAsia="宋体" w:cs="Times New Roman"/>
                <w:color w:val="000000"/>
                <w:kern w:val="0"/>
                <w:sz w:val="21"/>
                <w:szCs w:val="21"/>
              </w:rPr>
              <w:t>分）</w:t>
            </w:r>
          </w:p>
        </w:tc>
        <w:tc>
          <w:tcPr>
            <w:tcW w:w="3840" w:type="dxa"/>
            <w:tcBorders>
              <w:top w:val="single" w:color="auto" w:sz="4" w:space="0"/>
              <w:left w:val="single" w:color="auto" w:sz="4" w:space="0"/>
              <w:bottom w:val="single" w:color="auto" w:sz="4" w:space="0"/>
              <w:right w:val="single" w:color="auto" w:sz="4" w:space="0"/>
            </w:tcBorders>
            <w:vAlign w:val="center"/>
          </w:tcPr>
          <w:p w14:paraId="47145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资金支付完成时限</w:t>
            </w:r>
          </w:p>
        </w:tc>
        <w:tc>
          <w:tcPr>
            <w:tcW w:w="1124" w:type="dxa"/>
            <w:tcBorders>
              <w:top w:val="single" w:color="auto" w:sz="4" w:space="0"/>
              <w:left w:val="single" w:color="auto" w:sz="4" w:space="0"/>
              <w:bottom w:val="single" w:color="auto" w:sz="4" w:space="0"/>
              <w:right w:val="single" w:color="auto" w:sz="4" w:space="0"/>
            </w:tcBorders>
            <w:vAlign w:val="center"/>
          </w:tcPr>
          <w:p w14:paraId="66ADC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2025年12月底前</w:t>
            </w:r>
          </w:p>
        </w:tc>
        <w:tc>
          <w:tcPr>
            <w:tcW w:w="736" w:type="dxa"/>
            <w:tcBorders>
              <w:top w:val="single" w:color="auto" w:sz="4" w:space="0"/>
              <w:left w:val="single" w:color="auto" w:sz="4" w:space="0"/>
              <w:bottom w:val="single" w:color="auto" w:sz="4" w:space="0"/>
              <w:right w:val="single" w:color="auto" w:sz="4" w:space="0"/>
            </w:tcBorders>
            <w:vAlign w:val="center"/>
          </w:tcPr>
          <w:p w14:paraId="18368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5分</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6A0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color w:val="auto"/>
                <w:kern w:val="0"/>
                <w:sz w:val="21"/>
                <w:szCs w:val="21"/>
                <w:u w:val="none"/>
                <w:lang w:val="en-US" w:eastAsia="zh-CN" w:bidi="ar"/>
              </w:rPr>
              <w:t>2025年12月底前</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14:paraId="244DA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及时发放奖补得满分，否则酌情扣分。</w:t>
            </w:r>
          </w:p>
        </w:tc>
        <w:tc>
          <w:tcPr>
            <w:tcW w:w="833" w:type="dxa"/>
            <w:tcBorders>
              <w:top w:val="nil"/>
              <w:left w:val="nil"/>
              <w:bottom w:val="single" w:color="auto" w:sz="4" w:space="0"/>
              <w:right w:val="single" w:color="auto" w:sz="4" w:space="0"/>
            </w:tcBorders>
            <w:vAlign w:val="center"/>
          </w:tcPr>
          <w:p w14:paraId="62F68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5分</w:t>
            </w:r>
          </w:p>
        </w:tc>
      </w:tr>
      <w:tr w14:paraId="031FBD43">
        <w:tblPrEx>
          <w:tblCellMar>
            <w:top w:w="0" w:type="dxa"/>
            <w:left w:w="108" w:type="dxa"/>
            <w:bottom w:w="0" w:type="dxa"/>
            <w:right w:w="108" w:type="dxa"/>
          </w:tblCellMar>
        </w:tblPrEx>
        <w:trPr>
          <w:trHeight w:val="397" w:hRule="atLeast"/>
          <w:jc w:val="center"/>
        </w:trPr>
        <w:tc>
          <w:tcPr>
            <w:tcW w:w="1145" w:type="dxa"/>
            <w:vMerge w:val="continue"/>
            <w:tcBorders>
              <w:top w:val="single" w:color="auto" w:sz="4" w:space="0"/>
              <w:left w:val="single" w:color="auto" w:sz="4" w:space="0"/>
              <w:bottom w:val="single" w:color="000000" w:sz="4" w:space="0"/>
              <w:right w:val="single" w:color="auto" w:sz="4" w:space="0"/>
            </w:tcBorders>
            <w:vAlign w:val="center"/>
          </w:tcPr>
          <w:p w14:paraId="6A680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090" w:type="dxa"/>
            <w:vMerge w:val="continue"/>
            <w:tcBorders>
              <w:left w:val="single" w:color="auto" w:sz="4" w:space="0"/>
              <w:bottom w:val="single" w:color="auto" w:sz="4" w:space="0"/>
              <w:right w:val="single" w:color="auto" w:sz="4" w:space="0"/>
            </w:tcBorders>
            <w:vAlign w:val="center"/>
          </w:tcPr>
          <w:p w14:paraId="418D5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364" w:type="dxa"/>
            <w:tcBorders>
              <w:top w:val="single" w:color="auto" w:sz="4" w:space="0"/>
              <w:left w:val="single" w:color="auto" w:sz="4" w:space="0"/>
              <w:bottom w:val="single" w:color="auto" w:sz="4" w:space="0"/>
              <w:right w:val="single" w:color="auto" w:sz="4" w:space="0"/>
            </w:tcBorders>
            <w:vAlign w:val="center"/>
          </w:tcPr>
          <w:p w14:paraId="61AFC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成本指标</w:t>
            </w:r>
          </w:p>
          <w:p w14:paraId="1060A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5</w:t>
            </w:r>
            <w:r>
              <w:rPr>
                <w:rFonts w:hint="default" w:ascii="Times New Roman" w:hAnsi="Times New Roman" w:eastAsia="宋体" w:cs="Times New Roman"/>
                <w:color w:val="000000"/>
                <w:kern w:val="0"/>
                <w:sz w:val="21"/>
                <w:szCs w:val="21"/>
              </w:rPr>
              <w:t>分）</w:t>
            </w:r>
          </w:p>
        </w:tc>
        <w:tc>
          <w:tcPr>
            <w:tcW w:w="3840" w:type="dxa"/>
            <w:tcBorders>
              <w:top w:val="single" w:color="auto" w:sz="4" w:space="0"/>
              <w:left w:val="single" w:color="auto" w:sz="4" w:space="0"/>
              <w:bottom w:val="single" w:color="auto" w:sz="4" w:space="0"/>
              <w:right w:val="single" w:color="auto" w:sz="4" w:space="0"/>
            </w:tcBorders>
            <w:vAlign w:val="center"/>
          </w:tcPr>
          <w:p w14:paraId="7B074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kern w:val="0"/>
                <w:sz w:val="21"/>
                <w:szCs w:val="21"/>
                <w:u w:val="none"/>
                <w:lang w:val="en-US" w:eastAsia="zh-CN" w:bidi="ar"/>
              </w:rPr>
              <w:t>补贴标准</w:t>
            </w:r>
          </w:p>
        </w:tc>
        <w:tc>
          <w:tcPr>
            <w:tcW w:w="1124" w:type="dxa"/>
            <w:tcBorders>
              <w:top w:val="single" w:color="auto" w:sz="4" w:space="0"/>
              <w:left w:val="single" w:color="auto" w:sz="4" w:space="0"/>
              <w:bottom w:val="single" w:color="auto" w:sz="4" w:space="0"/>
              <w:right w:val="single" w:color="auto" w:sz="4" w:space="0"/>
            </w:tcBorders>
            <w:vAlign w:val="center"/>
          </w:tcPr>
          <w:p w14:paraId="167D8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color w:val="auto"/>
                <w:sz w:val="21"/>
                <w:szCs w:val="21"/>
                <w:u w:val="none"/>
                <w:lang w:val="en-US" w:eastAsia="zh-CN"/>
              </w:rPr>
              <w:t>50元/亩</w:t>
            </w:r>
          </w:p>
        </w:tc>
        <w:tc>
          <w:tcPr>
            <w:tcW w:w="736" w:type="dxa"/>
            <w:tcBorders>
              <w:top w:val="single" w:color="auto" w:sz="4" w:space="0"/>
              <w:left w:val="single" w:color="auto" w:sz="4" w:space="0"/>
              <w:bottom w:val="single" w:color="auto" w:sz="4" w:space="0"/>
              <w:right w:val="single" w:color="auto" w:sz="4" w:space="0"/>
            </w:tcBorders>
            <w:vAlign w:val="center"/>
          </w:tcPr>
          <w:p w14:paraId="24E06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5分</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9BA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color w:val="auto"/>
                <w:sz w:val="21"/>
                <w:szCs w:val="21"/>
                <w:u w:val="none"/>
                <w:lang w:val="en-US" w:eastAsia="zh-CN"/>
              </w:rPr>
              <w:t>50元/亩</w:t>
            </w:r>
          </w:p>
        </w:tc>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14:paraId="2F1A8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按照补贴标准发放得满分，否则酌情扣分。</w:t>
            </w:r>
          </w:p>
        </w:tc>
        <w:tc>
          <w:tcPr>
            <w:tcW w:w="833" w:type="dxa"/>
            <w:tcBorders>
              <w:top w:val="nil"/>
              <w:left w:val="nil"/>
              <w:bottom w:val="single" w:color="auto" w:sz="4" w:space="0"/>
              <w:right w:val="single" w:color="auto" w:sz="4" w:space="0"/>
            </w:tcBorders>
            <w:vAlign w:val="center"/>
          </w:tcPr>
          <w:p w14:paraId="1BFA9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5分</w:t>
            </w:r>
          </w:p>
        </w:tc>
      </w:tr>
      <w:tr w14:paraId="27ECABBB">
        <w:tblPrEx>
          <w:tblCellMar>
            <w:top w:w="0" w:type="dxa"/>
            <w:left w:w="108" w:type="dxa"/>
            <w:bottom w:w="0" w:type="dxa"/>
            <w:right w:w="108" w:type="dxa"/>
          </w:tblCellMar>
        </w:tblPrEx>
        <w:trPr>
          <w:trHeight w:val="397" w:hRule="atLeast"/>
          <w:jc w:val="center"/>
        </w:trPr>
        <w:tc>
          <w:tcPr>
            <w:tcW w:w="1145" w:type="dxa"/>
            <w:vMerge w:val="continue"/>
            <w:tcBorders>
              <w:top w:val="single" w:color="auto" w:sz="4" w:space="0"/>
              <w:left w:val="single" w:color="auto" w:sz="4" w:space="0"/>
              <w:bottom w:val="single" w:color="000000" w:sz="4" w:space="0"/>
              <w:right w:val="single" w:color="auto" w:sz="4" w:space="0"/>
            </w:tcBorders>
            <w:vAlign w:val="center"/>
          </w:tcPr>
          <w:p w14:paraId="35493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090" w:type="dxa"/>
            <w:vMerge w:val="restart"/>
            <w:tcBorders>
              <w:top w:val="nil"/>
              <w:left w:val="nil"/>
              <w:right w:val="single" w:color="auto" w:sz="4" w:space="0"/>
            </w:tcBorders>
            <w:vAlign w:val="center"/>
          </w:tcPr>
          <w:p w14:paraId="4EDAC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效益指标（3</w:t>
            </w:r>
            <w:r>
              <w:rPr>
                <w:rFonts w:hint="default" w:ascii="Times New Roman" w:hAnsi="Times New Roman" w:eastAsia="宋体" w:cs="Times New Roman"/>
                <w:color w:val="000000"/>
                <w:kern w:val="0"/>
                <w:sz w:val="21"/>
                <w:szCs w:val="21"/>
                <w:lang w:val="en-US" w:eastAsia="zh-CN"/>
              </w:rPr>
              <w:t>0</w:t>
            </w:r>
            <w:r>
              <w:rPr>
                <w:rFonts w:hint="default" w:ascii="Times New Roman" w:hAnsi="Times New Roman" w:eastAsia="宋体" w:cs="Times New Roman"/>
                <w:color w:val="000000"/>
                <w:kern w:val="0"/>
                <w:sz w:val="21"/>
                <w:szCs w:val="21"/>
              </w:rPr>
              <w:t>分）</w:t>
            </w:r>
          </w:p>
        </w:tc>
        <w:tc>
          <w:tcPr>
            <w:tcW w:w="1364" w:type="dxa"/>
            <w:tcBorders>
              <w:top w:val="single" w:color="auto" w:sz="4" w:space="0"/>
              <w:left w:val="nil"/>
              <w:bottom w:val="single" w:color="auto" w:sz="4" w:space="0"/>
              <w:right w:val="single" w:color="auto" w:sz="4" w:space="0"/>
            </w:tcBorders>
            <w:vAlign w:val="center"/>
          </w:tcPr>
          <w:p w14:paraId="563EF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经济效益（10分）</w:t>
            </w:r>
          </w:p>
        </w:tc>
        <w:tc>
          <w:tcPr>
            <w:tcW w:w="3840" w:type="dxa"/>
            <w:tcBorders>
              <w:top w:val="single" w:color="auto" w:sz="4" w:space="0"/>
              <w:left w:val="single" w:color="auto" w:sz="4" w:space="0"/>
              <w:bottom w:val="single" w:color="auto" w:sz="4" w:space="0"/>
              <w:right w:val="single" w:color="auto" w:sz="4" w:space="0"/>
            </w:tcBorders>
            <w:vAlign w:val="center"/>
          </w:tcPr>
          <w:p w14:paraId="01E3A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sz w:val="21"/>
                <w:szCs w:val="21"/>
                <w:lang w:val="en-US" w:eastAsia="zh-CN"/>
              </w:rPr>
              <w:t>新型农业经营主体粮油单产水平</w:t>
            </w:r>
          </w:p>
        </w:tc>
        <w:tc>
          <w:tcPr>
            <w:tcW w:w="1124" w:type="dxa"/>
            <w:tcBorders>
              <w:top w:val="single" w:color="auto" w:sz="4" w:space="0"/>
              <w:left w:val="nil"/>
              <w:bottom w:val="single" w:color="auto" w:sz="4" w:space="0"/>
              <w:right w:val="single" w:color="auto" w:sz="4" w:space="0"/>
            </w:tcBorders>
            <w:vAlign w:val="center"/>
          </w:tcPr>
          <w:p w14:paraId="0140E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color w:val="auto"/>
                <w:sz w:val="21"/>
                <w:szCs w:val="21"/>
                <w:u w:val="none"/>
                <w:lang w:eastAsia="zh-CN"/>
              </w:rPr>
              <w:t>提升</w:t>
            </w:r>
          </w:p>
        </w:tc>
        <w:tc>
          <w:tcPr>
            <w:tcW w:w="736" w:type="dxa"/>
            <w:tcBorders>
              <w:top w:val="single" w:color="auto" w:sz="4" w:space="0"/>
              <w:left w:val="nil"/>
              <w:bottom w:val="single" w:color="auto" w:sz="4" w:space="0"/>
              <w:right w:val="single" w:color="auto" w:sz="4" w:space="0"/>
            </w:tcBorders>
            <w:vAlign w:val="center"/>
          </w:tcPr>
          <w:p w14:paraId="20B2B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10分</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C021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color w:val="auto"/>
                <w:sz w:val="21"/>
                <w:szCs w:val="21"/>
                <w:u w:val="none"/>
                <w:lang w:eastAsia="zh-CN"/>
              </w:rPr>
              <w:t>提升</w:t>
            </w:r>
          </w:p>
        </w:tc>
        <w:tc>
          <w:tcPr>
            <w:tcW w:w="2018" w:type="dxa"/>
            <w:tcBorders>
              <w:top w:val="single" w:color="auto" w:sz="4" w:space="0"/>
              <w:left w:val="single" w:color="auto" w:sz="4" w:space="0"/>
              <w:bottom w:val="single" w:color="auto" w:sz="4" w:space="0"/>
              <w:right w:val="single" w:color="auto" w:sz="4" w:space="0"/>
            </w:tcBorders>
            <w:vAlign w:val="center"/>
          </w:tcPr>
          <w:p w14:paraId="4CD1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color w:val="000000"/>
                <w:kern w:val="0"/>
                <w:sz w:val="21"/>
                <w:szCs w:val="21"/>
                <w:lang w:val="en-US" w:eastAsia="zh-CN"/>
              </w:rPr>
              <w:t>满分10分，未完成任务依下达任务比例扣分</w:t>
            </w:r>
            <w:r>
              <w:rPr>
                <w:rFonts w:hint="default" w:ascii="Times New Roman" w:hAnsi="Times New Roman" w:eastAsia="宋体" w:cs="Times New Roman"/>
                <w:color w:val="000000"/>
                <w:kern w:val="0"/>
                <w:sz w:val="21"/>
                <w:szCs w:val="21"/>
              </w:rPr>
              <w:t>。</w:t>
            </w:r>
          </w:p>
        </w:tc>
        <w:tc>
          <w:tcPr>
            <w:tcW w:w="833" w:type="dxa"/>
            <w:tcBorders>
              <w:top w:val="nil"/>
              <w:left w:val="nil"/>
              <w:bottom w:val="single" w:color="auto" w:sz="4" w:space="0"/>
              <w:right w:val="single" w:color="auto" w:sz="4" w:space="0"/>
            </w:tcBorders>
            <w:vAlign w:val="center"/>
          </w:tcPr>
          <w:p w14:paraId="17BCC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10分</w:t>
            </w:r>
          </w:p>
        </w:tc>
      </w:tr>
      <w:tr w14:paraId="35280CBC">
        <w:tblPrEx>
          <w:tblCellMar>
            <w:top w:w="0" w:type="dxa"/>
            <w:left w:w="108" w:type="dxa"/>
            <w:bottom w:w="0" w:type="dxa"/>
            <w:right w:w="108" w:type="dxa"/>
          </w:tblCellMar>
        </w:tblPrEx>
        <w:trPr>
          <w:trHeight w:val="397" w:hRule="atLeast"/>
          <w:jc w:val="center"/>
        </w:trPr>
        <w:tc>
          <w:tcPr>
            <w:tcW w:w="1145" w:type="dxa"/>
            <w:vMerge w:val="continue"/>
            <w:tcBorders>
              <w:top w:val="single" w:color="auto" w:sz="4" w:space="0"/>
              <w:left w:val="single" w:color="auto" w:sz="4" w:space="0"/>
              <w:bottom w:val="single" w:color="000000" w:sz="4" w:space="0"/>
              <w:right w:val="single" w:color="auto" w:sz="4" w:space="0"/>
            </w:tcBorders>
            <w:vAlign w:val="center"/>
          </w:tcPr>
          <w:p w14:paraId="53433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090" w:type="dxa"/>
            <w:vMerge w:val="continue"/>
            <w:tcBorders>
              <w:left w:val="nil"/>
              <w:right w:val="single" w:color="auto" w:sz="4" w:space="0"/>
            </w:tcBorders>
            <w:vAlign w:val="center"/>
          </w:tcPr>
          <w:p w14:paraId="0A14F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364" w:type="dxa"/>
            <w:tcBorders>
              <w:top w:val="single" w:color="auto" w:sz="4" w:space="0"/>
              <w:left w:val="nil"/>
              <w:bottom w:val="single" w:color="auto" w:sz="4" w:space="0"/>
              <w:right w:val="single" w:color="auto" w:sz="4" w:space="0"/>
            </w:tcBorders>
            <w:vAlign w:val="center"/>
          </w:tcPr>
          <w:p w14:paraId="5CF8C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社会效益（10分）</w:t>
            </w:r>
          </w:p>
        </w:tc>
        <w:tc>
          <w:tcPr>
            <w:tcW w:w="3840" w:type="dxa"/>
            <w:tcBorders>
              <w:top w:val="single" w:color="auto" w:sz="4" w:space="0"/>
              <w:left w:val="nil"/>
              <w:bottom w:val="single" w:color="auto" w:sz="4" w:space="0"/>
              <w:right w:val="single" w:color="auto" w:sz="4" w:space="0"/>
            </w:tcBorders>
            <w:vAlign w:val="center"/>
          </w:tcPr>
          <w:p w14:paraId="1B0BA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资金使用重大违规违纪问题</w:t>
            </w:r>
          </w:p>
        </w:tc>
        <w:tc>
          <w:tcPr>
            <w:tcW w:w="1124" w:type="dxa"/>
            <w:tcBorders>
              <w:top w:val="nil"/>
              <w:left w:val="nil"/>
              <w:bottom w:val="single" w:color="auto" w:sz="4" w:space="0"/>
              <w:right w:val="single" w:color="auto" w:sz="4" w:space="0"/>
            </w:tcBorders>
            <w:vAlign w:val="center"/>
          </w:tcPr>
          <w:p w14:paraId="5D80E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无</w:t>
            </w:r>
          </w:p>
        </w:tc>
        <w:tc>
          <w:tcPr>
            <w:tcW w:w="736" w:type="dxa"/>
            <w:tcBorders>
              <w:top w:val="nil"/>
              <w:left w:val="nil"/>
              <w:bottom w:val="single" w:color="auto" w:sz="4" w:space="0"/>
              <w:right w:val="single" w:color="auto" w:sz="4" w:space="0"/>
            </w:tcBorders>
            <w:vAlign w:val="center"/>
          </w:tcPr>
          <w:p w14:paraId="0801C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10分</w:t>
            </w:r>
          </w:p>
        </w:tc>
        <w:tc>
          <w:tcPr>
            <w:tcW w:w="2018" w:type="dxa"/>
            <w:gridSpan w:val="2"/>
            <w:tcBorders>
              <w:top w:val="single" w:color="auto" w:sz="4" w:space="0"/>
              <w:left w:val="nil"/>
              <w:bottom w:val="single" w:color="auto" w:sz="4" w:space="0"/>
              <w:right w:val="single" w:color="auto" w:sz="4" w:space="0"/>
            </w:tcBorders>
            <w:shd w:val="clear" w:color="auto" w:fill="auto"/>
            <w:vAlign w:val="center"/>
          </w:tcPr>
          <w:p w14:paraId="35BA2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无</w:t>
            </w:r>
          </w:p>
        </w:tc>
        <w:tc>
          <w:tcPr>
            <w:tcW w:w="2018" w:type="dxa"/>
            <w:tcBorders>
              <w:top w:val="single" w:color="auto" w:sz="4" w:space="0"/>
              <w:left w:val="nil"/>
              <w:bottom w:val="single" w:color="auto" w:sz="4" w:space="0"/>
              <w:right w:val="single" w:color="auto" w:sz="4" w:space="0"/>
            </w:tcBorders>
            <w:vAlign w:val="center"/>
          </w:tcPr>
          <w:p w14:paraId="4D8BE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满分10分，未完成任务依下达任务比例扣分</w:t>
            </w:r>
            <w:r>
              <w:rPr>
                <w:rFonts w:hint="default" w:ascii="Times New Roman" w:hAnsi="Times New Roman" w:eastAsia="宋体" w:cs="Times New Roman"/>
                <w:color w:val="000000"/>
                <w:kern w:val="0"/>
                <w:sz w:val="21"/>
                <w:szCs w:val="21"/>
              </w:rPr>
              <w:t>。</w:t>
            </w:r>
          </w:p>
        </w:tc>
        <w:tc>
          <w:tcPr>
            <w:tcW w:w="833" w:type="dxa"/>
            <w:tcBorders>
              <w:top w:val="nil"/>
              <w:left w:val="nil"/>
              <w:bottom w:val="single" w:color="auto" w:sz="4" w:space="0"/>
              <w:right w:val="single" w:color="auto" w:sz="4" w:space="0"/>
            </w:tcBorders>
            <w:vAlign w:val="center"/>
          </w:tcPr>
          <w:p w14:paraId="52B7B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10分</w:t>
            </w:r>
          </w:p>
        </w:tc>
      </w:tr>
      <w:tr w14:paraId="30F15D43">
        <w:tblPrEx>
          <w:tblCellMar>
            <w:top w:w="0" w:type="dxa"/>
            <w:left w:w="108" w:type="dxa"/>
            <w:bottom w:w="0" w:type="dxa"/>
            <w:right w:w="108" w:type="dxa"/>
          </w:tblCellMar>
        </w:tblPrEx>
        <w:trPr>
          <w:trHeight w:val="397" w:hRule="atLeast"/>
          <w:jc w:val="center"/>
        </w:trPr>
        <w:tc>
          <w:tcPr>
            <w:tcW w:w="1145" w:type="dxa"/>
            <w:vMerge w:val="continue"/>
            <w:tcBorders>
              <w:top w:val="single" w:color="auto" w:sz="4" w:space="0"/>
              <w:left w:val="single" w:color="auto" w:sz="4" w:space="0"/>
              <w:bottom w:val="single" w:color="000000" w:sz="4" w:space="0"/>
              <w:right w:val="single" w:color="auto" w:sz="4" w:space="0"/>
            </w:tcBorders>
            <w:vAlign w:val="center"/>
          </w:tcPr>
          <w:p w14:paraId="1F7AC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090" w:type="dxa"/>
            <w:vMerge w:val="continue"/>
            <w:tcBorders>
              <w:left w:val="nil"/>
              <w:bottom w:val="single" w:color="auto" w:sz="4" w:space="0"/>
              <w:right w:val="single" w:color="auto" w:sz="4" w:space="0"/>
            </w:tcBorders>
            <w:vAlign w:val="center"/>
          </w:tcPr>
          <w:p w14:paraId="3ABDC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364" w:type="dxa"/>
            <w:tcBorders>
              <w:top w:val="single" w:color="auto" w:sz="4" w:space="0"/>
              <w:left w:val="nil"/>
              <w:bottom w:val="single" w:color="auto" w:sz="4" w:space="0"/>
              <w:right w:val="single" w:color="auto" w:sz="4" w:space="0"/>
            </w:tcBorders>
            <w:vAlign w:val="center"/>
          </w:tcPr>
          <w:p w14:paraId="069D0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可持续效益（</w:t>
            </w:r>
            <w:r>
              <w:rPr>
                <w:rFonts w:hint="default" w:ascii="Times New Roman" w:hAnsi="Times New Roman" w:eastAsia="宋体" w:cs="Times New Roman"/>
                <w:color w:val="000000"/>
                <w:kern w:val="0"/>
                <w:sz w:val="21"/>
                <w:szCs w:val="21"/>
                <w:lang w:val="en-US" w:eastAsia="zh-CN"/>
              </w:rPr>
              <w:t>10</w:t>
            </w:r>
            <w:r>
              <w:rPr>
                <w:rFonts w:hint="default" w:ascii="Times New Roman" w:hAnsi="Times New Roman" w:eastAsia="宋体" w:cs="Times New Roman"/>
                <w:color w:val="000000"/>
                <w:kern w:val="0"/>
                <w:sz w:val="21"/>
                <w:szCs w:val="21"/>
              </w:rPr>
              <w:t>分）</w:t>
            </w:r>
          </w:p>
        </w:tc>
        <w:tc>
          <w:tcPr>
            <w:tcW w:w="3840" w:type="dxa"/>
            <w:tcBorders>
              <w:top w:val="nil"/>
              <w:left w:val="nil"/>
              <w:bottom w:val="single" w:color="auto" w:sz="4" w:space="0"/>
              <w:right w:val="single" w:color="auto" w:sz="4" w:space="0"/>
            </w:tcBorders>
            <w:vAlign w:val="center"/>
          </w:tcPr>
          <w:p w14:paraId="56460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color w:val="auto"/>
                <w:sz w:val="21"/>
                <w:szCs w:val="21"/>
                <w:u w:val="none"/>
              </w:rPr>
              <w:t>推动新型农业经营主体高质量发展</w:t>
            </w:r>
            <w:r>
              <w:rPr>
                <w:rFonts w:hint="default" w:ascii="Times New Roman" w:hAnsi="Times New Roman" w:eastAsia="宋体" w:cs="Times New Roman"/>
                <w:i w:val="0"/>
                <w:color w:val="auto"/>
                <w:sz w:val="21"/>
                <w:szCs w:val="21"/>
                <w:u w:val="none"/>
                <w:lang w:eastAsia="zh-CN"/>
              </w:rPr>
              <w:t>，引领带动小农户作用突显</w:t>
            </w:r>
          </w:p>
        </w:tc>
        <w:tc>
          <w:tcPr>
            <w:tcW w:w="1124" w:type="dxa"/>
            <w:tcBorders>
              <w:top w:val="nil"/>
              <w:left w:val="nil"/>
              <w:bottom w:val="single" w:color="auto" w:sz="4" w:space="0"/>
              <w:right w:val="single" w:color="auto" w:sz="4" w:space="0"/>
            </w:tcBorders>
            <w:vAlign w:val="center"/>
          </w:tcPr>
          <w:p w14:paraId="3CAF3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是</w:t>
            </w:r>
          </w:p>
        </w:tc>
        <w:tc>
          <w:tcPr>
            <w:tcW w:w="736" w:type="dxa"/>
            <w:tcBorders>
              <w:top w:val="nil"/>
              <w:left w:val="nil"/>
              <w:bottom w:val="single" w:color="auto" w:sz="4" w:space="0"/>
              <w:right w:val="single" w:color="auto" w:sz="4" w:space="0"/>
            </w:tcBorders>
            <w:vAlign w:val="center"/>
          </w:tcPr>
          <w:p w14:paraId="37E41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10分</w:t>
            </w:r>
          </w:p>
        </w:tc>
        <w:tc>
          <w:tcPr>
            <w:tcW w:w="2018" w:type="dxa"/>
            <w:gridSpan w:val="2"/>
            <w:tcBorders>
              <w:top w:val="nil"/>
              <w:left w:val="nil"/>
              <w:bottom w:val="single" w:color="auto" w:sz="4" w:space="0"/>
              <w:right w:val="single" w:color="auto" w:sz="4" w:space="0"/>
            </w:tcBorders>
            <w:shd w:val="clear" w:color="auto" w:fill="auto"/>
            <w:vAlign w:val="center"/>
          </w:tcPr>
          <w:p w14:paraId="7C5F2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color w:val="auto"/>
                <w:kern w:val="0"/>
                <w:sz w:val="21"/>
                <w:szCs w:val="21"/>
                <w:u w:val="none"/>
                <w:lang w:val="en-US" w:eastAsia="zh-CN" w:bidi="ar"/>
              </w:rPr>
              <w:t>是</w:t>
            </w:r>
          </w:p>
        </w:tc>
        <w:tc>
          <w:tcPr>
            <w:tcW w:w="2018" w:type="dxa"/>
            <w:tcBorders>
              <w:top w:val="nil"/>
              <w:left w:val="nil"/>
              <w:bottom w:val="single" w:color="auto" w:sz="4" w:space="0"/>
              <w:right w:val="single" w:color="auto" w:sz="4" w:space="0"/>
            </w:tcBorders>
            <w:vAlign w:val="center"/>
          </w:tcPr>
          <w:p w14:paraId="16C73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color w:val="000000"/>
                <w:kern w:val="0"/>
                <w:sz w:val="21"/>
                <w:szCs w:val="21"/>
                <w:lang w:val="en-US" w:eastAsia="zh-CN"/>
              </w:rPr>
              <w:t>满分10分，未完成任务依下达任务比例扣分</w:t>
            </w:r>
            <w:r>
              <w:rPr>
                <w:rFonts w:hint="default" w:ascii="Times New Roman" w:hAnsi="Times New Roman" w:eastAsia="宋体" w:cs="Times New Roman"/>
                <w:color w:val="000000"/>
                <w:kern w:val="0"/>
                <w:sz w:val="21"/>
                <w:szCs w:val="21"/>
              </w:rPr>
              <w:t>。</w:t>
            </w:r>
          </w:p>
        </w:tc>
        <w:tc>
          <w:tcPr>
            <w:tcW w:w="833" w:type="dxa"/>
            <w:tcBorders>
              <w:top w:val="nil"/>
              <w:left w:val="nil"/>
              <w:bottom w:val="single" w:color="auto" w:sz="4" w:space="0"/>
              <w:right w:val="single" w:color="auto" w:sz="4" w:space="0"/>
            </w:tcBorders>
            <w:vAlign w:val="center"/>
          </w:tcPr>
          <w:p w14:paraId="59150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10分</w:t>
            </w:r>
          </w:p>
        </w:tc>
      </w:tr>
      <w:tr w14:paraId="5CE80861">
        <w:tblPrEx>
          <w:tblCellMar>
            <w:top w:w="0" w:type="dxa"/>
            <w:left w:w="108" w:type="dxa"/>
            <w:bottom w:w="0" w:type="dxa"/>
            <w:right w:w="108" w:type="dxa"/>
          </w:tblCellMar>
        </w:tblPrEx>
        <w:trPr>
          <w:trHeight w:val="397" w:hRule="atLeast"/>
          <w:jc w:val="center"/>
        </w:trPr>
        <w:tc>
          <w:tcPr>
            <w:tcW w:w="1145" w:type="dxa"/>
            <w:vMerge w:val="continue"/>
            <w:tcBorders>
              <w:top w:val="single" w:color="auto" w:sz="4" w:space="0"/>
              <w:left w:val="single" w:color="auto" w:sz="4" w:space="0"/>
              <w:bottom w:val="single" w:color="auto" w:sz="4" w:space="0"/>
              <w:right w:val="single" w:color="auto" w:sz="4" w:space="0"/>
            </w:tcBorders>
            <w:vAlign w:val="center"/>
          </w:tcPr>
          <w:p w14:paraId="76FA9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textAlignment w:val="auto"/>
              <w:outlineLvl w:val="9"/>
              <w:rPr>
                <w:rFonts w:hint="default" w:ascii="Times New Roman" w:hAnsi="Times New Roman" w:eastAsia="宋体" w:cs="Times New Roman"/>
                <w:color w:val="000000"/>
                <w:sz w:val="21"/>
                <w:szCs w:val="21"/>
              </w:rPr>
            </w:pPr>
          </w:p>
        </w:tc>
        <w:tc>
          <w:tcPr>
            <w:tcW w:w="1090" w:type="dxa"/>
            <w:tcBorders>
              <w:top w:val="nil"/>
              <w:left w:val="nil"/>
              <w:bottom w:val="single" w:color="auto" w:sz="4" w:space="0"/>
              <w:right w:val="single" w:color="auto" w:sz="4" w:space="0"/>
            </w:tcBorders>
            <w:vAlign w:val="center"/>
          </w:tcPr>
          <w:p w14:paraId="44D45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满意度指标（</w:t>
            </w:r>
            <w:r>
              <w:rPr>
                <w:rFonts w:hint="default" w:ascii="Times New Roman" w:hAnsi="Times New Roman" w:eastAsia="宋体" w:cs="Times New Roman"/>
                <w:color w:val="000000"/>
                <w:kern w:val="0"/>
                <w:sz w:val="21"/>
                <w:szCs w:val="21"/>
                <w:lang w:val="en-US" w:eastAsia="zh-CN"/>
              </w:rPr>
              <w:t>10</w:t>
            </w:r>
            <w:r>
              <w:rPr>
                <w:rFonts w:hint="default" w:ascii="Times New Roman" w:hAnsi="Times New Roman" w:eastAsia="宋体" w:cs="Times New Roman"/>
                <w:color w:val="000000"/>
                <w:kern w:val="0"/>
                <w:sz w:val="21"/>
                <w:szCs w:val="21"/>
              </w:rPr>
              <w:t>分）</w:t>
            </w:r>
          </w:p>
        </w:tc>
        <w:tc>
          <w:tcPr>
            <w:tcW w:w="1364" w:type="dxa"/>
            <w:tcBorders>
              <w:top w:val="nil"/>
              <w:left w:val="nil"/>
              <w:bottom w:val="single" w:color="auto" w:sz="4" w:space="0"/>
              <w:right w:val="single" w:color="auto" w:sz="4" w:space="0"/>
            </w:tcBorders>
            <w:vAlign w:val="center"/>
          </w:tcPr>
          <w:p w14:paraId="75445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xml:space="preserve">服务对象满意度  </w:t>
            </w:r>
          </w:p>
          <w:p w14:paraId="5C4D8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kern w:val="0"/>
                <w:sz w:val="21"/>
                <w:szCs w:val="21"/>
                <w:lang w:val="en-US" w:eastAsia="zh-CN"/>
              </w:rPr>
              <w:t>10</w:t>
            </w:r>
            <w:r>
              <w:rPr>
                <w:rFonts w:hint="default" w:ascii="Times New Roman" w:hAnsi="Times New Roman" w:eastAsia="宋体" w:cs="Times New Roman"/>
                <w:color w:val="000000"/>
                <w:kern w:val="0"/>
                <w:sz w:val="21"/>
                <w:szCs w:val="21"/>
              </w:rPr>
              <w:t>分）</w:t>
            </w:r>
          </w:p>
        </w:tc>
        <w:tc>
          <w:tcPr>
            <w:tcW w:w="3840" w:type="dxa"/>
            <w:tcBorders>
              <w:top w:val="nil"/>
              <w:left w:val="nil"/>
              <w:bottom w:val="single" w:color="auto" w:sz="4" w:space="0"/>
              <w:right w:val="single" w:color="auto" w:sz="4" w:space="0"/>
            </w:tcBorders>
            <w:vAlign w:val="center"/>
          </w:tcPr>
          <w:p w14:paraId="6AA11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sz w:val="21"/>
                <w:szCs w:val="21"/>
                <w:lang w:val="en-US" w:eastAsia="zh-CN"/>
              </w:rPr>
              <w:t>新型农业经营主体</w:t>
            </w:r>
            <w:r>
              <w:rPr>
                <w:rFonts w:hint="default" w:ascii="Times New Roman" w:hAnsi="Times New Roman" w:eastAsia="宋体" w:cs="Times New Roman"/>
                <w:i w:val="0"/>
                <w:color w:val="auto"/>
                <w:kern w:val="0"/>
                <w:sz w:val="21"/>
                <w:szCs w:val="21"/>
                <w:u w:val="none"/>
                <w:lang w:val="en-US" w:eastAsia="zh-CN" w:bidi="ar"/>
              </w:rPr>
              <w:t>对政策满意度</w:t>
            </w:r>
          </w:p>
        </w:tc>
        <w:tc>
          <w:tcPr>
            <w:tcW w:w="1124" w:type="dxa"/>
            <w:tcBorders>
              <w:top w:val="nil"/>
              <w:left w:val="nil"/>
              <w:bottom w:val="single" w:color="auto" w:sz="4" w:space="0"/>
              <w:right w:val="single" w:color="auto" w:sz="4" w:space="0"/>
            </w:tcBorders>
            <w:vAlign w:val="center"/>
          </w:tcPr>
          <w:p w14:paraId="7C03F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i w:val="0"/>
                <w:color w:val="auto"/>
                <w:kern w:val="0"/>
                <w:sz w:val="21"/>
                <w:szCs w:val="21"/>
                <w:u w:val="none"/>
                <w:lang w:val="en-US" w:eastAsia="zh-CN" w:bidi="ar"/>
              </w:rPr>
              <w:t>≥85%</w:t>
            </w:r>
          </w:p>
        </w:tc>
        <w:tc>
          <w:tcPr>
            <w:tcW w:w="736" w:type="dxa"/>
            <w:tcBorders>
              <w:top w:val="nil"/>
              <w:left w:val="nil"/>
              <w:bottom w:val="single" w:color="auto" w:sz="4" w:space="0"/>
              <w:right w:val="single" w:color="auto" w:sz="4" w:space="0"/>
            </w:tcBorders>
            <w:vAlign w:val="center"/>
          </w:tcPr>
          <w:p w14:paraId="147502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10分</w:t>
            </w:r>
          </w:p>
        </w:tc>
        <w:tc>
          <w:tcPr>
            <w:tcW w:w="2018" w:type="dxa"/>
            <w:gridSpan w:val="2"/>
            <w:tcBorders>
              <w:top w:val="nil"/>
              <w:left w:val="nil"/>
              <w:bottom w:val="single" w:color="auto" w:sz="4" w:space="0"/>
              <w:right w:val="single" w:color="auto" w:sz="4" w:space="0"/>
            </w:tcBorders>
            <w:shd w:val="clear" w:color="auto" w:fill="auto"/>
            <w:vAlign w:val="center"/>
          </w:tcPr>
          <w:p w14:paraId="73EBF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color w:val="auto"/>
                <w:kern w:val="0"/>
                <w:sz w:val="21"/>
                <w:szCs w:val="21"/>
                <w:u w:val="none"/>
                <w:lang w:val="en-US" w:eastAsia="zh-CN" w:bidi="ar"/>
              </w:rPr>
              <w:t>≥85%</w:t>
            </w:r>
          </w:p>
        </w:tc>
        <w:tc>
          <w:tcPr>
            <w:tcW w:w="2018" w:type="dxa"/>
            <w:tcBorders>
              <w:top w:val="nil"/>
              <w:left w:val="nil"/>
              <w:bottom w:val="single" w:color="auto" w:sz="4" w:space="0"/>
              <w:right w:val="single" w:color="auto" w:sz="4" w:space="0"/>
            </w:tcBorders>
            <w:vAlign w:val="center"/>
          </w:tcPr>
          <w:p w14:paraId="33933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满分10分，未完成任务依下达任务比例扣分</w:t>
            </w:r>
            <w:r>
              <w:rPr>
                <w:rFonts w:hint="default" w:ascii="Times New Roman" w:hAnsi="Times New Roman" w:eastAsia="宋体" w:cs="Times New Roman"/>
                <w:color w:val="000000"/>
                <w:kern w:val="0"/>
                <w:sz w:val="21"/>
                <w:szCs w:val="21"/>
              </w:rPr>
              <w:t>。</w:t>
            </w:r>
          </w:p>
        </w:tc>
        <w:tc>
          <w:tcPr>
            <w:tcW w:w="833" w:type="dxa"/>
            <w:tcBorders>
              <w:top w:val="nil"/>
              <w:left w:val="nil"/>
              <w:bottom w:val="single" w:color="auto" w:sz="4" w:space="0"/>
              <w:right w:val="single" w:color="auto" w:sz="4" w:space="0"/>
            </w:tcBorders>
            <w:vAlign w:val="center"/>
          </w:tcPr>
          <w:p w14:paraId="06EAE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10分</w:t>
            </w:r>
          </w:p>
        </w:tc>
      </w:tr>
      <w:tr w14:paraId="259EB406">
        <w:tblPrEx>
          <w:tblCellMar>
            <w:top w:w="0" w:type="dxa"/>
            <w:left w:w="108" w:type="dxa"/>
            <w:bottom w:w="0" w:type="dxa"/>
            <w:right w:w="108" w:type="dxa"/>
          </w:tblCellMar>
        </w:tblPrEx>
        <w:trPr>
          <w:trHeight w:val="532" w:hRule="atLeast"/>
          <w:jc w:val="center"/>
        </w:trPr>
        <w:tc>
          <w:tcPr>
            <w:tcW w:w="1145" w:type="dxa"/>
            <w:tcBorders>
              <w:top w:val="single" w:color="auto" w:sz="4" w:space="0"/>
              <w:left w:val="single" w:color="auto" w:sz="4" w:space="0"/>
              <w:bottom w:val="single" w:color="000000" w:sz="4" w:space="0"/>
              <w:right w:val="single" w:color="auto" w:sz="4" w:space="0"/>
            </w:tcBorders>
            <w:vAlign w:val="center"/>
          </w:tcPr>
          <w:p w14:paraId="744DC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合计</w:t>
            </w:r>
          </w:p>
        </w:tc>
        <w:tc>
          <w:tcPr>
            <w:tcW w:w="1090" w:type="dxa"/>
            <w:tcBorders>
              <w:top w:val="nil"/>
              <w:left w:val="nil"/>
              <w:bottom w:val="single" w:color="auto" w:sz="4" w:space="0"/>
              <w:right w:val="single" w:color="auto" w:sz="4" w:space="0"/>
            </w:tcBorders>
            <w:vAlign w:val="center"/>
          </w:tcPr>
          <w:p w14:paraId="154F1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p>
        </w:tc>
        <w:tc>
          <w:tcPr>
            <w:tcW w:w="1364" w:type="dxa"/>
            <w:tcBorders>
              <w:top w:val="nil"/>
              <w:left w:val="nil"/>
              <w:bottom w:val="single" w:color="auto" w:sz="4" w:space="0"/>
              <w:right w:val="single" w:color="auto" w:sz="4" w:space="0"/>
            </w:tcBorders>
            <w:vAlign w:val="center"/>
          </w:tcPr>
          <w:p w14:paraId="2D0CC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p>
        </w:tc>
        <w:tc>
          <w:tcPr>
            <w:tcW w:w="3840" w:type="dxa"/>
            <w:tcBorders>
              <w:top w:val="nil"/>
              <w:left w:val="nil"/>
              <w:bottom w:val="single" w:color="auto" w:sz="4" w:space="0"/>
              <w:right w:val="single" w:color="auto" w:sz="4" w:space="0"/>
            </w:tcBorders>
            <w:vAlign w:val="center"/>
          </w:tcPr>
          <w:p w14:paraId="00ED2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p>
        </w:tc>
        <w:tc>
          <w:tcPr>
            <w:tcW w:w="1124" w:type="dxa"/>
            <w:tcBorders>
              <w:top w:val="nil"/>
              <w:left w:val="nil"/>
              <w:bottom w:val="single" w:color="auto" w:sz="4" w:space="0"/>
              <w:right w:val="single" w:color="auto" w:sz="4" w:space="0"/>
            </w:tcBorders>
            <w:vAlign w:val="center"/>
          </w:tcPr>
          <w:p w14:paraId="5BA43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rPr>
            </w:pPr>
          </w:p>
        </w:tc>
        <w:tc>
          <w:tcPr>
            <w:tcW w:w="736" w:type="dxa"/>
            <w:tcBorders>
              <w:top w:val="nil"/>
              <w:left w:val="nil"/>
              <w:bottom w:val="single" w:color="auto" w:sz="4" w:space="0"/>
              <w:right w:val="single" w:color="auto" w:sz="4" w:space="0"/>
            </w:tcBorders>
            <w:vAlign w:val="center"/>
          </w:tcPr>
          <w:p w14:paraId="3B1B8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100分</w:t>
            </w:r>
          </w:p>
        </w:tc>
        <w:tc>
          <w:tcPr>
            <w:tcW w:w="4036" w:type="dxa"/>
            <w:gridSpan w:val="3"/>
            <w:tcBorders>
              <w:top w:val="nil"/>
              <w:left w:val="nil"/>
              <w:bottom w:val="single" w:color="auto" w:sz="4" w:space="0"/>
              <w:right w:val="single" w:color="auto" w:sz="4" w:space="0"/>
            </w:tcBorders>
            <w:vAlign w:val="center"/>
          </w:tcPr>
          <w:p w14:paraId="14D72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rPr>
            </w:pPr>
          </w:p>
        </w:tc>
        <w:tc>
          <w:tcPr>
            <w:tcW w:w="833" w:type="dxa"/>
            <w:tcBorders>
              <w:top w:val="nil"/>
              <w:left w:val="nil"/>
              <w:bottom w:val="single" w:color="auto" w:sz="4" w:space="0"/>
              <w:right w:val="single" w:color="auto" w:sz="4" w:space="0"/>
            </w:tcBorders>
            <w:vAlign w:val="center"/>
          </w:tcPr>
          <w:p w14:paraId="612D1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96分</w:t>
            </w:r>
          </w:p>
        </w:tc>
      </w:tr>
    </w:tbl>
    <w:p w14:paraId="2FB603BD">
      <w:pPr>
        <w:pStyle w:val="2"/>
        <w:tabs>
          <w:tab w:val="left" w:pos="836"/>
        </w:tabs>
        <w:ind w:left="0" w:leftChars="0" w:firstLine="0" w:firstLineChars="0"/>
        <w:rPr>
          <w:rFonts w:hint="default" w:ascii="Times New Roman" w:hAnsi="Times New Roman" w:cs="Times New Roman"/>
          <w:lang w:val="en-US" w:eastAsia="zh-CN"/>
        </w:rPr>
      </w:pPr>
      <w:r>
        <w:rPr>
          <w:rFonts w:hint="eastAsia" w:hAnsi="Times New Roman" w:cs="Times New Roman"/>
          <w:lang w:val="en-US" w:eastAsia="zh-CN"/>
        </w:rPr>
        <w:tab/>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10C9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AECDA">
                          <w:pPr>
                            <w:pStyle w:val="5"/>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EAECDA">
                    <w:pPr>
                      <w:pStyle w:val="5"/>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OTk4MGY3NThiOGM3OWJkM2VlNzIwYzIyZDlhYjIifQ=="/>
  </w:docVars>
  <w:rsids>
    <w:rsidRoot w:val="00172A27"/>
    <w:rsid w:val="03F53BE9"/>
    <w:rsid w:val="04ED41A7"/>
    <w:rsid w:val="05086B53"/>
    <w:rsid w:val="05A131E3"/>
    <w:rsid w:val="0750400E"/>
    <w:rsid w:val="07EF1638"/>
    <w:rsid w:val="08E41D65"/>
    <w:rsid w:val="09347DE0"/>
    <w:rsid w:val="09BE6112"/>
    <w:rsid w:val="09DE3F30"/>
    <w:rsid w:val="0C116537"/>
    <w:rsid w:val="0CAA0BCF"/>
    <w:rsid w:val="0CC003F3"/>
    <w:rsid w:val="0D49488C"/>
    <w:rsid w:val="0FCB5F33"/>
    <w:rsid w:val="11FB0BEB"/>
    <w:rsid w:val="124D44D7"/>
    <w:rsid w:val="12B85C6B"/>
    <w:rsid w:val="13584DCD"/>
    <w:rsid w:val="138D4D06"/>
    <w:rsid w:val="15641671"/>
    <w:rsid w:val="17C469D7"/>
    <w:rsid w:val="185FA4CA"/>
    <w:rsid w:val="1ADE10BC"/>
    <w:rsid w:val="1BC36290"/>
    <w:rsid w:val="1BCC0B62"/>
    <w:rsid w:val="1BED2887"/>
    <w:rsid w:val="1C6213D7"/>
    <w:rsid w:val="1D7D3061"/>
    <w:rsid w:val="1E0A40D0"/>
    <w:rsid w:val="1F73E02E"/>
    <w:rsid w:val="1FF266BE"/>
    <w:rsid w:val="216B5FCF"/>
    <w:rsid w:val="21B856E5"/>
    <w:rsid w:val="233F74D1"/>
    <w:rsid w:val="24092228"/>
    <w:rsid w:val="24277980"/>
    <w:rsid w:val="251C5E11"/>
    <w:rsid w:val="25A00DB5"/>
    <w:rsid w:val="275B7556"/>
    <w:rsid w:val="27FC632B"/>
    <w:rsid w:val="284D6B87"/>
    <w:rsid w:val="28500425"/>
    <w:rsid w:val="28C87514"/>
    <w:rsid w:val="2A830F86"/>
    <w:rsid w:val="2AC944BF"/>
    <w:rsid w:val="2BF82AAB"/>
    <w:rsid w:val="2C674CE8"/>
    <w:rsid w:val="2CEC7D86"/>
    <w:rsid w:val="2CF9702A"/>
    <w:rsid w:val="2F31727D"/>
    <w:rsid w:val="2F920BF0"/>
    <w:rsid w:val="31F77B64"/>
    <w:rsid w:val="32AF55CF"/>
    <w:rsid w:val="330C5891"/>
    <w:rsid w:val="337F26CB"/>
    <w:rsid w:val="34000F51"/>
    <w:rsid w:val="369E4A52"/>
    <w:rsid w:val="37310EA3"/>
    <w:rsid w:val="373C237F"/>
    <w:rsid w:val="3776777C"/>
    <w:rsid w:val="37FB527A"/>
    <w:rsid w:val="38211DDE"/>
    <w:rsid w:val="399F745E"/>
    <w:rsid w:val="3ACD2047"/>
    <w:rsid w:val="3AE07D2F"/>
    <w:rsid w:val="3BB0325D"/>
    <w:rsid w:val="3C905DCD"/>
    <w:rsid w:val="3D193084"/>
    <w:rsid w:val="3D810387"/>
    <w:rsid w:val="3DFF520E"/>
    <w:rsid w:val="3EBBEDD4"/>
    <w:rsid w:val="3F310B59"/>
    <w:rsid w:val="3F5BF22D"/>
    <w:rsid w:val="3FB79C55"/>
    <w:rsid w:val="428B3E65"/>
    <w:rsid w:val="433F136A"/>
    <w:rsid w:val="43BD866D"/>
    <w:rsid w:val="458D460F"/>
    <w:rsid w:val="49583912"/>
    <w:rsid w:val="4A0136A4"/>
    <w:rsid w:val="4B38501D"/>
    <w:rsid w:val="4D583170"/>
    <w:rsid w:val="4EA824BA"/>
    <w:rsid w:val="4F652159"/>
    <w:rsid w:val="5012408F"/>
    <w:rsid w:val="510050D2"/>
    <w:rsid w:val="53350EA3"/>
    <w:rsid w:val="556A70BB"/>
    <w:rsid w:val="55FF50B5"/>
    <w:rsid w:val="565371AF"/>
    <w:rsid w:val="59ED0ECA"/>
    <w:rsid w:val="5B9D4F77"/>
    <w:rsid w:val="5BFBD52D"/>
    <w:rsid w:val="5D1E47D6"/>
    <w:rsid w:val="5E805591"/>
    <w:rsid w:val="5F12406E"/>
    <w:rsid w:val="5FDFA316"/>
    <w:rsid w:val="5FE33352"/>
    <w:rsid w:val="625B7B48"/>
    <w:rsid w:val="63A1079A"/>
    <w:rsid w:val="63DF3C69"/>
    <w:rsid w:val="63F71630"/>
    <w:rsid w:val="66174A0D"/>
    <w:rsid w:val="66BB0B84"/>
    <w:rsid w:val="66DE4873"/>
    <w:rsid w:val="6844165D"/>
    <w:rsid w:val="685375AB"/>
    <w:rsid w:val="69360AFD"/>
    <w:rsid w:val="6A1A3E14"/>
    <w:rsid w:val="6AD65533"/>
    <w:rsid w:val="6B252A70"/>
    <w:rsid w:val="6B4A24D7"/>
    <w:rsid w:val="6B8F438D"/>
    <w:rsid w:val="6D4A718E"/>
    <w:rsid w:val="6D7045C0"/>
    <w:rsid w:val="6E027099"/>
    <w:rsid w:val="6FCD1928"/>
    <w:rsid w:val="6FF8BA67"/>
    <w:rsid w:val="6FFD513C"/>
    <w:rsid w:val="72007D93"/>
    <w:rsid w:val="728E2A1A"/>
    <w:rsid w:val="73073A48"/>
    <w:rsid w:val="73BC3AD6"/>
    <w:rsid w:val="73FBF7DB"/>
    <w:rsid w:val="747FE6E2"/>
    <w:rsid w:val="74FFF62C"/>
    <w:rsid w:val="755F08EF"/>
    <w:rsid w:val="75656DE5"/>
    <w:rsid w:val="75BF697A"/>
    <w:rsid w:val="778A0FEA"/>
    <w:rsid w:val="77AF2089"/>
    <w:rsid w:val="77B6143D"/>
    <w:rsid w:val="77BC650A"/>
    <w:rsid w:val="77EF37A1"/>
    <w:rsid w:val="78EFD10F"/>
    <w:rsid w:val="79D378EE"/>
    <w:rsid w:val="7BAF02C0"/>
    <w:rsid w:val="7BDFB768"/>
    <w:rsid w:val="7C3ADDF4"/>
    <w:rsid w:val="7CEE049D"/>
    <w:rsid w:val="7CF549DB"/>
    <w:rsid w:val="7CFDD712"/>
    <w:rsid w:val="7DA7BA0C"/>
    <w:rsid w:val="7DEC2AAF"/>
    <w:rsid w:val="7DEEE2C7"/>
    <w:rsid w:val="7E90249F"/>
    <w:rsid w:val="7EAFD91B"/>
    <w:rsid w:val="7ED20CA5"/>
    <w:rsid w:val="7FBF7B65"/>
    <w:rsid w:val="9EECB1B4"/>
    <w:rsid w:val="B6FEEC4E"/>
    <w:rsid w:val="B7FF1BAA"/>
    <w:rsid w:val="BAAF047C"/>
    <w:rsid w:val="BBAD4F92"/>
    <w:rsid w:val="BDBB70F5"/>
    <w:rsid w:val="CBBE2CC8"/>
    <w:rsid w:val="CBDBC3A1"/>
    <w:rsid w:val="CFFFEB4D"/>
    <w:rsid w:val="D63BC847"/>
    <w:rsid w:val="DAFF61D7"/>
    <w:rsid w:val="DCFF4B6B"/>
    <w:rsid w:val="DF6B19EF"/>
    <w:rsid w:val="E2B401D3"/>
    <w:rsid w:val="E3DF0663"/>
    <w:rsid w:val="E57FE51C"/>
    <w:rsid w:val="E5BD3AE8"/>
    <w:rsid w:val="E6BC3E94"/>
    <w:rsid w:val="E7CF5654"/>
    <w:rsid w:val="E7DF16C3"/>
    <w:rsid w:val="E7E64103"/>
    <w:rsid w:val="EAFF11F9"/>
    <w:rsid w:val="EB7B414A"/>
    <w:rsid w:val="EBBFD519"/>
    <w:rsid w:val="EDB7A302"/>
    <w:rsid w:val="EFD7202B"/>
    <w:rsid w:val="F5FE7FA0"/>
    <w:rsid w:val="F8FA7327"/>
    <w:rsid w:val="FC35BA0E"/>
    <w:rsid w:val="FD6F722E"/>
    <w:rsid w:val="FFAFDFAE"/>
    <w:rsid w:val="FFBF4EA1"/>
    <w:rsid w:val="FFDFD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200" w:leftChars="200" w:firstLine="420" w:firstLineChars="200"/>
    </w:pPr>
    <w:rPr>
      <w:rFonts w:ascii="Times New Roman" w:cs="Times New Roman"/>
    </w:rPr>
  </w:style>
  <w:style w:type="paragraph" w:styleId="3">
    <w:name w:val="Body Text Indent"/>
    <w:basedOn w:val="1"/>
    <w:qFormat/>
    <w:uiPriority w:val="0"/>
    <w:pPr>
      <w:ind w:firstLine="643" w:firstLineChars="200"/>
    </w:pPr>
    <w:rPr>
      <w:rFonts w:ascii="黑体" w:hAnsi="仿宋" w:eastAsia="黑体"/>
      <w:b/>
      <w:szCs w:val="32"/>
    </w:rPr>
  </w:style>
  <w:style w:type="paragraph" w:styleId="4">
    <w:name w:val="Balloon Text"/>
    <w:basedOn w:val="1"/>
    <w:qFormat/>
    <w:uiPriority w:val="0"/>
    <w:rPr>
      <w:sz w:val="18"/>
      <w:szCs w:val="18"/>
    </w:rPr>
  </w:style>
  <w:style w:type="paragraph" w:styleId="5">
    <w:name w:val="footer"/>
    <w:basedOn w:val="1"/>
    <w:next w:val="6"/>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91"/>
    <w:basedOn w:val="11"/>
    <w:qFormat/>
    <w:uiPriority w:val="0"/>
    <w:rPr>
      <w:rFonts w:hint="eastAsia" w:ascii="宋体" w:hAnsi="宋体" w:eastAsia="宋体" w:cs="宋体"/>
      <w:color w:val="000000"/>
      <w:sz w:val="24"/>
      <w:szCs w:val="24"/>
      <w:u w:val="none"/>
    </w:rPr>
  </w:style>
  <w:style w:type="paragraph" w:customStyle="1" w:styleId="13">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4">
    <w:name w:val="Body text|2"/>
    <w:basedOn w:val="1"/>
    <w:qFormat/>
    <w:uiPriority w:val="0"/>
    <w:pPr>
      <w:spacing w:line="601" w:lineRule="exact"/>
      <w:ind w:left="2880"/>
    </w:pPr>
    <w:rPr>
      <w:sz w:val="30"/>
      <w:szCs w:val="30"/>
    </w:rPr>
  </w:style>
  <w:style w:type="paragraph" w:customStyle="1" w:styleId="15">
    <w:name w:val="Other|1"/>
    <w:basedOn w:val="1"/>
    <w:qFormat/>
    <w:uiPriority w:val="0"/>
    <w:pPr>
      <w:spacing w:line="422" w:lineRule="auto"/>
      <w:ind w:firstLine="400"/>
    </w:pPr>
    <w:rPr>
      <w:rFonts w:ascii="宋体" w:hAnsi="宋体" w:eastAsia="宋体" w:cs="宋体"/>
      <w:color w:val="auto"/>
      <w:kern w:val="2"/>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3708</Words>
  <Characters>3912</Characters>
  <Lines>1</Lines>
  <Paragraphs>1</Paragraphs>
  <TotalTime>10</TotalTime>
  <ScaleCrop>false</ScaleCrop>
  <LinksUpToDate>false</LinksUpToDate>
  <CharactersWithSpaces>3917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2025-05-10T09:13:00Z</dcterms:created>
  <dc:creator>七月流火 王瑞</dc:creator>
  <cp:lastModifiedBy>焦薇屹</cp:lastModifiedBy>
  <cp:lastPrinted>2026-02-02T16:31:00Z</cp:lastPrinted>
  <dcterms:modified xsi:type="dcterms:W3CDTF">2026-02-04T17:49:50Z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C7A8C28EFC40456F8BCEA57FAD11AF77_13</vt:lpwstr>
  </property>
  <property fmtid="{D5CDD505-2E9C-101B-9397-08002B2CF9AE}" pid="4" name="KSOTemplateDocerSaveRecord">
    <vt:lpwstr>eyJoZGlkIjoiMTYxZmZiMzVlMWNhMzk3MThkYjkwZmRjZGI2YWIzMWUiLCJ1c2VySWQiOiIxMTU1Njc0OTE3In0=</vt:lpwstr>
  </property>
</Properties>
</file>