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391B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t>盐池县202</w:t>
      </w:r>
      <w:r>
        <w:rPr>
          <w:rFonts w:hint="eastAsia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t>年小杂粮产业项目绩效评价</w:t>
      </w:r>
    </w:p>
    <w:p w14:paraId="1BAC09E8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t>自评报告</w:t>
      </w:r>
    </w:p>
    <w:p w14:paraId="0D5AE3C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409507C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绩效目标分解下达情况</w:t>
      </w:r>
    </w:p>
    <w:p w14:paraId="4A7FE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自治区下达我县项目资金90万元，建设小杂粮标准化核心示范基地5个，其中：糜谷标准化核心示范基地1个，面积不小于1000亩，补贴资金10万元；荞麦标准化核心示范基地4个，每个核心示范基地面积不小于2000亩，补贴资金20万元。</w:t>
      </w:r>
    </w:p>
    <w:p w14:paraId="497C5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绩效目标完成情况分析</w:t>
      </w:r>
    </w:p>
    <w:p w14:paraId="65AF6F1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（一）资金投入情况</w:t>
      </w:r>
    </w:p>
    <w:p w14:paraId="3E472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项目资金到位情况分析</w:t>
      </w:r>
      <w:r>
        <w:rPr>
          <w:rFonts w:hint="eastAsia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年下达我县资金90万元，资金全部到位。</w:t>
      </w:r>
    </w:p>
    <w:p w14:paraId="137C448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（二）项目资金执行情况分析</w:t>
      </w:r>
    </w:p>
    <w:p w14:paraId="747EE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年财政下达我县项目资金90万元，资金全部到位，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  <w:t>先后确立了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盐池县湖生种养殖专业合作社、盐池县包塬小杂粮种植专业合作社、盐池县包塬村经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济合作社、宁夏旭洋农牧科技有限公司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、宁夏巨丰源农业开发有限公司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为项目实施主体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  <w:t>经过验收</w:t>
      </w:r>
      <w:r>
        <w:rPr>
          <w:rFonts w:hint="eastAsia" w:eastAsia="仿宋_GB2312" w:cs="Times New Roman"/>
          <w:kern w:val="21"/>
          <w:sz w:val="32"/>
          <w:szCs w:val="32"/>
          <w:lang w:val="en-US" w:eastAsia="zh-CN" w:bidi="ar-SA"/>
        </w:rPr>
        <w:t>后兑付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项目支付完成90万元，支付金额占计划资金的100%。</w:t>
      </w:r>
    </w:p>
    <w:p w14:paraId="0A0D6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（三）项目资金管理情况分析</w:t>
      </w:r>
    </w:p>
    <w:p w14:paraId="341A491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项目资金专款专用，严格资金使用流程和安排，无挤占、挪用、套取专项资金的现象，通过招标手续完成相关采购工作，资金按要求支付。</w:t>
      </w:r>
    </w:p>
    <w:p w14:paraId="1FDC5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left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、总体绩效目标完成情况分析</w:t>
      </w:r>
    </w:p>
    <w:p w14:paraId="137B4B36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糜谷种植示范基地1个，面积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0.1万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亩，荞麦种植示范基地4个，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每个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面积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0.2万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亩，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总面积0.9万亩，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2"/>
          <w:lang w:val="en-US" w:eastAsia="zh-CN"/>
        </w:rPr>
        <w:t>在全县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推广杂粮新品种新技术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u w:val="none"/>
          <w:lang w:val="en-US" w:eastAsia="zh-CN" w:bidi="ar-SA"/>
        </w:rPr>
        <w:t>示范推广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信农1号、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1"/>
          <w:sz w:val="32"/>
          <w:szCs w:val="32"/>
          <w:u w:val="none"/>
          <w:lang w:val="en-US" w:eastAsia="zh-CN"/>
        </w:rPr>
        <w:t>玉荞4号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1"/>
          <w:sz w:val="32"/>
          <w:szCs w:val="32"/>
          <w:u w:val="none"/>
          <w:lang w:val="en-US" w:eastAsia="zh-CN"/>
        </w:rPr>
        <w:t>、红花1号、固荞1号、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张杂谷13号、张杂谷19号、张杂谷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、香谷8号、香谷10号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u w:val="none"/>
          <w:lang w:val="en-US" w:eastAsia="zh-CN" w:bidi="ar-SA"/>
        </w:rPr>
        <w:t>等优新品种和精量抗旱播种、荞麦条播或穴播等先进技术及产品，提高杂粮作物产量和品质。</w:t>
      </w:r>
    </w:p>
    <w:p w14:paraId="4D3B08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产出指标完成情况</w:t>
      </w:r>
    </w:p>
    <w:p w14:paraId="792014C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.数量指标：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指标1：建设小杂粮标准化示范基地5个。</w:t>
      </w:r>
    </w:p>
    <w:p w14:paraId="40BAC0A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指标2：辐射推广面积0.9万亩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  <w:t>经验收，完成既定目标。</w:t>
      </w:r>
    </w:p>
    <w:p w14:paraId="28630D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.质量指标：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优新品种技术覆盖率100%。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u w:val="none"/>
          <w:lang w:val="en-US" w:eastAsia="zh-CN" w:bidi="ar-SA"/>
        </w:rPr>
        <w:t>示范推广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信农1号、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1"/>
          <w:sz w:val="32"/>
          <w:szCs w:val="32"/>
          <w:u w:val="none"/>
          <w:lang w:val="en-US" w:eastAsia="zh-CN"/>
        </w:rPr>
        <w:t>玉荞4号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21"/>
          <w:sz w:val="32"/>
          <w:szCs w:val="32"/>
          <w:u w:val="none"/>
          <w:lang w:val="en-US" w:eastAsia="zh-CN"/>
        </w:rPr>
        <w:t>、红花1号、固荞1号、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张杂谷13号、张杂谷19号、张杂谷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1"/>
          <w:sz w:val="32"/>
          <w:szCs w:val="32"/>
          <w:u w:val="none"/>
          <w:lang w:val="en-US" w:eastAsia="zh-CN"/>
        </w:rPr>
        <w:t>、香谷8号、香谷10号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u w:val="none"/>
          <w:lang w:val="en-US" w:eastAsia="zh-CN" w:bidi="ar-SA"/>
        </w:rPr>
        <w:t>等优新品种和精量抗旱播种、荞麦条播或穴播等先进技术及产品，提高杂粮作物产量和品质。</w:t>
      </w:r>
    </w:p>
    <w:p w14:paraId="0B9BD5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.时效指标：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资金支付进度2025年12月底之前。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11月已经支付资金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50D2B87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4.成本指标：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项目资金使用控制在预算内。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未超出预算。</w:t>
      </w:r>
    </w:p>
    <w:p w14:paraId="05D172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）项目效益指标。</w:t>
      </w:r>
    </w:p>
    <w:p w14:paraId="3956E3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.经济效益：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示范基地较周边大田亩增产≥5%。</w:t>
      </w:r>
      <w:r>
        <w:rPr>
          <w:rFonts w:hint="eastAsia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经实地测产验收，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示范基地较周边大田亩增产≥5%。</w:t>
      </w:r>
    </w:p>
    <w:p w14:paraId="25891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.社会效益：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带动农户增收效果明显。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通过项目的实施，有效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带动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农户增收。</w:t>
      </w:r>
    </w:p>
    <w:p w14:paraId="431354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.生态效益：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实现化肥使用量零增长。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示范区合理规划化肥用量，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化肥使用量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未发生增长。</w:t>
      </w:r>
    </w:p>
    <w:p w14:paraId="7962D2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4.可持续影响：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农户种植积极性。小杂粮作为我县主导产业之一，每年自治区、县委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政府拿出资金进行种植补贴，提高农户收入的同时，也提高了农户种植小杂粮积极性。</w:t>
      </w:r>
    </w:p>
    <w:p w14:paraId="1039F71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）满意度指标。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对项目区农户开展随机满意度调查，满意度≥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85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%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。</w:t>
      </w:r>
      <w:bookmarkStart w:id="0" w:name="_GoBack"/>
    </w:p>
    <w:bookmarkEnd w:id="0"/>
    <w:p w14:paraId="5553A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、偏离绩效目标的原因和下一步改进措施</w:t>
      </w:r>
    </w:p>
    <w:p w14:paraId="504470B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未发生总体绩效目标和绩效指标未完成情况，在政策执行或项目实施中未发现存在问题。</w:t>
      </w:r>
    </w:p>
    <w:p w14:paraId="56360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、绩效自评结果拟应用和公开情况</w:t>
      </w:r>
    </w:p>
    <w:p w14:paraId="14AE06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项目整体结束后将对绩效自评结果予以公开。</w:t>
      </w:r>
    </w:p>
    <w:p w14:paraId="601F6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、其他需要说明的问题</w:t>
      </w:r>
    </w:p>
    <w:p w14:paraId="2B1EF11B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无。</w:t>
      </w:r>
    </w:p>
    <w:p w14:paraId="3AAA958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</w:p>
    <w:p w14:paraId="7A6554E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 w:bidi="ar"/>
        </w:rPr>
        <w:t>附表：</w:t>
      </w:r>
      <w:r>
        <w:rPr>
          <w:rFonts w:hint="default" w:eastAsia="仿宋_GB2312"/>
          <w:snapToGrid w:val="0"/>
          <w:color w:val="auto"/>
          <w:kern w:val="0"/>
          <w:sz w:val="32"/>
          <w:szCs w:val="32"/>
          <w:lang w:val="en-US" w:eastAsia="zh-CN"/>
        </w:rPr>
        <w:t>盐池县</w:t>
      </w:r>
      <w:r>
        <w:rPr>
          <w:rFonts w:hint="default" w:eastAsia="仿宋_GB2312"/>
          <w:snapToGrid w:val="0"/>
          <w:color w:val="auto"/>
          <w:kern w:val="0"/>
          <w:sz w:val="32"/>
          <w:szCs w:val="32"/>
        </w:rPr>
        <w:t>2025年小杂粮产业项目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 w:bidi="ar"/>
        </w:rPr>
        <w:t>绩效目标自评表</w:t>
      </w:r>
    </w:p>
    <w:p w14:paraId="5F0F83B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ascii="Times New Roman" w:hAnsi="Times New Roman" w:eastAsia="宋体" w:cs="Times New Roman"/>
          <w:color w:val="auto"/>
          <w:sz w:val="18"/>
          <w:szCs w:val="18"/>
        </w:rPr>
      </w:pPr>
    </w:p>
    <w:p w14:paraId="06C2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CC30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FA7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188E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59A8B92"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CC1DD68">
      <w:pPr>
        <w:pStyle w:val="4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1BAAE1A">
      <w:pPr>
        <w:pStyle w:val="4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23C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 w:bidi="ar"/>
        </w:rPr>
        <w:t>附表</w:t>
      </w:r>
    </w:p>
    <w:p w14:paraId="3955FB1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720" w:firstLineChars="200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val="en-US" w:eastAsia="zh-CN"/>
        </w:rPr>
        <w:t>盐池县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</w:rPr>
        <w:t>2025年小杂粮产业项目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 w:bidi="ar"/>
        </w:rPr>
        <w:t>绩效目标自评表</w:t>
      </w:r>
    </w:p>
    <w:tbl>
      <w:tblPr>
        <w:tblStyle w:val="12"/>
        <w:tblpPr w:leftFromText="180" w:rightFromText="180" w:vertAnchor="text" w:horzAnchor="page" w:tblpX="1376" w:tblpY="692"/>
        <w:tblOverlap w:val="never"/>
        <w:tblW w:w="9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49"/>
        <w:gridCol w:w="639"/>
        <w:gridCol w:w="2200"/>
        <w:gridCol w:w="857"/>
        <w:gridCol w:w="1294"/>
        <w:gridCol w:w="1055"/>
        <w:gridCol w:w="701"/>
        <w:gridCol w:w="144"/>
        <w:gridCol w:w="414"/>
        <w:gridCol w:w="400"/>
        <w:gridCol w:w="635"/>
      </w:tblGrid>
      <w:tr w14:paraId="60FA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23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B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盐池县2025年小杂粮产业项目</w:t>
            </w:r>
          </w:p>
        </w:tc>
      </w:tr>
      <w:tr w14:paraId="4BA0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79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FD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盐池县财政局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8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盐池县农业农村局</w:t>
            </w:r>
          </w:p>
        </w:tc>
      </w:tr>
      <w:tr w14:paraId="1DF8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35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2B12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4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3777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CD0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5A1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5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5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F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E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4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 w14:paraId="60B9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DE1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F2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6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E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4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86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D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3536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AFE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FA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46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6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E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040D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17D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 w14:paraId="7D69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F4F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622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27D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07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EA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3E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5F81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28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34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496A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1761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计划完成5个杂粮产业示范基地的建设，总面积0.9万亩，辐射面积1.8万亩。</w:t>
            </w:r>
          </w:p>
        </w:tc>
        <w:tc>
          <w:tcPr>
            <w:tcW w:w="33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22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计划完成5个杂粮产业示范基地的建设，总面积0.9万亩，辐射面积1.8万亩。</w:t>
            </w:r>
          </w:p>
        </w:tc>
      </w:tr>
      <w:tr w14:paraId="6292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41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90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4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E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F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D23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F59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25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产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出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标</w:t>
            </w:r>
          </w:p>
          <w:p w14:paraId="2FAF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F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1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/>
              </w:rPr>
              <w:t>建设完成小杂粮基地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/>
              </w:rPr>
              <w:t>个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3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5个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D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95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E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549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E74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B8F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4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9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/>
              </w:rPr>
              <w:t>指标2：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示范推广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面积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1.8万亩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C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1.8万亩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6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1.8万亩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4B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8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6E8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1EE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388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优新品种技术覆盖率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0D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1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2A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4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66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6DE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599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6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资金支付进度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2025年12月底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4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2025年12月底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4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86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4BE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A81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1D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3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成本控制在预算内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B5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未超出预算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A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未超出预算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3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2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7A6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F77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益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标</w:t>
            </w:r>
          </w:p>
          <w:p w14:paraId="75EB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9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bidi="zh-CN"/>
              </w:rPr>
              <w:t>指标1</w:t>
            </w:r>
            <w:r>
              <w:rPr>
                <w:rFonts w:hint="eastAsia" w:cs="Times New Roman"/>
                <w:color w:val="auto"/>
                <w:sz w:val="18"/>
                <w:szCs w:val="18"/>
                <w:lang w:bidi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bidi="zh-CN"/>
              </w:rPr>
              <w:t>示范基地较周边大田亩增产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A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</w:rPr>
              <w:t>≥5%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2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</w:rPr>
              <w:t>≥5%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F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9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015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31C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5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D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示范带动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农户增收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明显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0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明显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8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CE7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44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2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  <w:t>示范区化肥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农药零增长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零增长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5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零增长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B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6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256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BE63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0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项目区农户种植小杂粮积极性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持续增高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F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持续增高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1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8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9D2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8CD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CE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满意度指标（20）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9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85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%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3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85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%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79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zh-CN" w:eastAsia="zh-CN" w:bidi="zh-CN"/>
              </w:rPr>
              <w:t>分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1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345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2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  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6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8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2E7FB08">
      <w:pPr>
        <w:pStyle w:val="9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书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79339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04850" cy="2044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1C51F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6.1pt;width:55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qfieO0QAAAAQBAAAPAAAAAAAAAAEAIAAAACIAAABkcnMvZG93bnJldi54bWxQSwECFAAUAAAA&#10;CACHTuJAdkAcz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1C51F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EB449"/>
    <w:multiLevelType w:val="singleLevel"/>
    <w:tmpl w:val="551EB4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ZTEzYmVhMDVhZjZlYTIwZTMyOTk2NDMxMTc0OGUifQ=="/>
    <w:docVar w:name="KSO_WPS_MARK_KEY" w:val="277ba8ca-f756-442f-905f-65d37b5f11f5"/>
  </w:docVars>
  <w:rsids>
    <w:rsidRoot w:val="00A51BBF"/>
    <w:rsid w:val="00010C45"/>
    <w:rsid w:val="001B467C"/>
    <w:rsid w:val="00402A90"/>
    <w:rsid w:val="004A0CA1"/>
    <w:rsid w:val="004C4DB3"/>
    <w:rsid w:val="004E64F5"/>
    <w:rsid w:val="005B24FF"/>
    <w:rsid w:val="005C7BBE"/>
    <w:rsid w:val="00627CED"/>
    <w:rsid w:val="007D6925"/>
    <w:rsid w:val="00817D83"/>
    <w:rsid w:val="00A51BBF"/>
    <w:rsid w:val="00A928D1"/>
    <w:rsid w:val="00AC4FB6"/>
    <w:rsid w:val="00B2541A"/>
    <w:rsid w:val="00BF4293"/>
    <w:rsid w:val="02684F7E"/>
    <w:rsid w:val="029C680E"/>
    <w:rsid w:val="030376E3"/>
    <w:rsid w:val="03CC3D50"/>
    <w:rsid w:val="04440446"/>
    <w:rsid w:val="047C4464"/>
    <w:rsid w:val="04B30C95"/>
    <w:rsid w:val="05AC1759"/>
    <w:rsid w:val="08372FFB"/>
    <w:rsid w:val="09BF5D6F"/>
    <w:rsid w:val="0AA36276"/>
    <w:rsid w:val="0AB07A4F"/>
    <w:rsid w:val="0BC83278"/>
    <w:rsid w:val="0D276B81"/>
    <w:rsid w:val="0D336D94"/>
    <w:rsid w:val="0D4B4161"/>
    <w:rsid w:val="0D772516"/>
    <w:rsid w:val="0DE63E89"/>
    <w:rsid w:val="0F2F176F"/>
    <w:rsid w:val="0F7FC2F2"/>
    <w:rsid w:val="124341AB"/>
    <w:rsid w:val="12B8406F"/>
    <w:rsid w:val="15696928"/>
    <w:rsid w:val="18997D1A"/>
    <w:rsid w:val="1AE27D81"/>
    <w:rsid w:val="1BDF0F49"/>
    <w:rsid w:val="1C220782"/>
    <w:rsid w:val="1C2E35CB"/>
    <w:rsid w:val="1C3629CD"/>
    <w:rsid w:val="21F05CE2"/>
    <w:rsid w:val="223B473B"/>
    <w:rsid w:val="22456F79"/>
    <w:rsid w:val="23091146"/>
    <w:rsid w:val="23A05C7E"/>
    <w:rsid w:val="23F549B1"/>
    <w:rsid w:val="25655041"/>
    <w:rsid w:val="27B9274C"/>
    <w:rsid w:val="28BB5727"/>
    <w:rsid w:val="28DA3441"/>
    <w:rsid w:val="291729ED"/>
    <w:rsid w:val="29C87F34"/>
    <w:rsid w:val="29DF4157"/>
    <w:rsid w:val="2C053D16"/>
    <w:rsid w:val="2CD178E5"/>
    <w:rsid w:val="2D1934DC"/>
    <w:rsid w:val="2D5C6221"/>
    <w:rsid w:val="2D99461C"/>
    <w:rsid w:val="2FBF8E5F"/>
    <w:rsid w:val="2FC50C66"/>
    <w:rsid w:val="312406A1"/>
    <w:rsid w:val="33A13F9B"/>
    <w:rsid w:val="360E0992"/>
    <w:rsid w:val="361D2F6C"/>
    <w:rsid w:val="3A0C102D"/>
    <w:rsid w:val="3A29473A"/>
    <w:rsid w:val="3A442C3C"/>
    <w:rsid w:val="3A4A0F0D"/>
    <w:rsid w:val="3BD749B9"/>
    <w:rsid w:val="3BF43145"/>
    <w:rsid w:val="3CEF0A9B"/>
    <w:rsid w:val="3DCB8B11"/>
    <w:rsid w:val="3DEF4097"/>
    <w:rsid w:val="3EFF3164"/>
    <w:rsid w:val="3FB93E81"/>
    <w:rsid w:val="405C4927"/>
    <w:rsid w:val="407243E6"/>
    <w:rsid w:val="40C059B4"/>
    <w:rsid w:val="41F60890"/>
    <w:rsid w:val="423B30C3"/>
    <w:rsid w:val="47BFD565"/>
    <w:rsid w:val="494966BA"/>
    <w:rsid w:val="4A867CBB"/>
    <w:rsid w:val="4B0E5F98"/>
    <w:rsid w:val="4BAC56B3"/>
    <w:rsid w:val="4DD0543A"/>
    <w:rsid w:val="4E1471B9"/>
    <w:rsid w:val="4F4E76DC"/>
    <w:rsid w:val="51383317"/>
    <w:rsid w:val="535D3873"/>
    <w:rsid w:val="538B5754"/>
    <w:rsid w:val="539D13C7"/>
    <w:rsid w:val="54164ADF"/>
    <w:rsid w:val="548300E8"/>
    <w:rsid w:val="54901352"/>
    <w:rsid w:val="54ED079A"/>
    <w:rsid w:val="56CF0ED3"/>
    <w:rsid w:val="572537FA"/>
    <w:rsid w:val="57BF4605"/>
    <w:rsid w:val="57C9609E"/>
    <w:rsid w:val="583C7D99"/>
    <w:rsid w:val="5A37390F"/>
    <w:rsid w:val="5AA822EF"/>
    <w:rsid w:val="5BB70CE6"/>
    <w:rsid w:val="5BDF9826"/>
    <w:rsid w:val="5D995050"/>
    <w:rsid w:val="5EA46851"/>
    <w:rsid w:val="5F0178CF"/>
    <w:rsid w:val="5FE7B17D"/>
    <w:rsid w:val="60080EE4"/>
    <w:rsid w:val="60564E88"/>
    <w:rsid w:val="608B721C"/>
    <w:rsid w:val="60DB2685"/>
    <w:rsid w:val="61A26269"/>
    <w:rsid w:val="623D5C16"/>
    <w:rsid w:val="631D67FE"/>
    <w:rsid w:val="65355611"/>
    <w:rsid w:val="65881591"/>
    <w:rsid w:val="6613313A"/>
    <w:rsid w:val="66BF1D17"/>
    <w:rsid w:val="676A4E9C"/>
    <w:rsid w:val="6980402B"/>
    <w:rsid w:val="6A58723C"/>
    <w:rsid w:val="6C18145C"/>
    <w:rsid w:val="6CE7B9FA"/>
    <w:rsid w:val="6EAE7BA1"/>
    <w:rsid w:val="6FFB4099"/>
    <w:rsid w:val="6FFE7BE9"/>
    <w:rsid w:val="700D7641"/>
    <w:rsid w:val="7120632D"/>
    <w:rsid w:val="719D79CC"/>
    <w:rsid w:val="7383790A"/>
    <w:rsid w:val="73AC662D"/>
    <w:rsid w:val="774F02B6"/>
    <w:rsid w:val="7CFE6B21"/>
    <w:rsid w:val="7D1D33A7"/>
    <w:rsid w:val="7D4566A4"/>
    <w:rsid w:val="7D5B0573"/>
    <w:rsid w:val="7D7C698D"/>
    <w:rsid w:val="7DFE763B"/>
    <w:rsid w:val="7EFB7798"/>
    <w:rsid w:val="7F006779"/>
    <w:rsid w:val="7FBB7BAE"/>
    <w:rsid w:val="7FCF39AA"/>
    <w:rsid w:val="7FD81579"/>
    <w:rsid w:val="7FED7CB8"/>
    <w:rsid w:val="7FFFBC5B"/>
    <w:rsid w:val="95FE77A6"/>
    <w:rsid w:val="AEAC33D3"/>
    <w:rsid w:val="B7F5892C"/>
    <w:rsid w:val="CDFF56F2"/>
    <w:rsid w:val="CF6707BF"/>
    <w:rsid w:val="DAF776ED"/>
    <w:rsid w:val="DFAB75E9"/>
    <w:rsid w:val="DFEC6C6E"/>
    <w:rsid w:val="DFFF7B76"/>
    <w:rsid w:val="EF1D6C16"/>
    <w:rsid w:val="EF9F5B7F"/>
    <w:rsid w:val="F17F56B0"/>
    <w:rsid w:val="F5DF39DB"/>
    <w:rsid w:val="FFDF7607"/>
    <w:rsid w:val="FFE68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8680"/>
      </w:tabs>
      <w:spacing w:after="120"/>
      <w:ind w:left="200" w:leftChars="200" w:firstLine="42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="660" w:firstLineChars="20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6">
    <w:name w:val="Body Text First Indent"/>
    <w:basedOn w:val="5"/>
    <w:next w:val="1"/>
    <w:qFormat/>
    <w:uiPriority w:val="99"/>
    <w:pPr>
      <w:ind w:firstLine="420" w:firstLineChars="100"/>
    </w:pPr>
  </w:style>
  <w:style w:type="paragraph" w:styleId="7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1"/>
    <w:basedOn w:val="1"/>
    <w:qFormat/>
    <w:uiPriority w:val="99"/>
    <w:pPr>
      <w:spacing w:line="500" w:lineRule="exact"/>
      <w:ind w:firstLine="562" w:firstLineChars="200"/>
      <w:contextualSpacing/>
    </w:pPr>
    <w:rPr>
      <w:rFonts w:ascii="方正书宋简体" w:hAnsi="宋体" w:eastAsia="方正书宋简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2fc67416-81a4-44e4-9692-8c1517418e28</errorID>
      <errorWord xmlns="http://schemas.wps.cn/vas-ai-hub/contract-review">种养殖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种植养殖</item>
      </candidateList>
      <explain xmlns="http://schemas.wps.cn/vas-ai-hub/contract-review"/>
      <paraID xmlns="http://schemas.wps.cn/vas-ai-hub/contract-review">54DF6E40</paraID>
      <start xmlns="http://schemas.wps.cn/vas-ai-hub/contract-review">118</start>
      <end xmlns="http://schemas.wps.cn/vas-ai-hub/contract-review">121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7078a803-b299-4e09-aad0-120ce5ef16c5</errorID>
      <errorWord xmlns="http://schemas.wps.cn/vas-ai-hub/contract-review">~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～</item>
      </candidateList>
      <explain xmlns="http://schemas.wps.cn/vas-ai-hub/contract-review">文本全半角错误。</explain>
      <paraID xmlns="http://schemas.wps.cn/vas-ai-hub/contract-review">717E3B81</paraID>
      <start xmlns="http://schemas.wps.cn/vas-ai-hub/contract-review">54</start>
      <end xmlns="http://schemas.wps.cn/vas-ai-hub/contract-review">55</end>
      <status xmlns="http://schemas.wps.cn/vas-ai-hub/contract-review">modified</status>
      <modifiedWord xmlns="http://schemas.wps.cn/vas-ai-hub/contract-review">～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39c96279-ec05-4ae1-ab51-59238bb29c2e</errorID>
      <errorWord xmlns="http://schemas.wps.cn/vas-ai-hub/contract-review">荞殖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养殖</item>
      </candidateList>
      <explain xmlns="http://schemas.wps.cn/vas-ai-hub/contract-review">存在字形相近字词的误用。</explain>
      <paraID xmlns="http://schemas.wps.cn/vas-ai-hub/contract-review">717E3B81</paraID>
      <start xmlns="http://schemas.wps.cn/vas-ai-hub/contract-review">71</start>
      <end xmlns="http://schemas.wps.cn/vas-ai-hub/contract-review">73</end>
      <status xmlns="http://schemas.wps.cn/vas-ai-hub/contract-review">modified</status>
      <modifiedWord xmlns="http://schemas.wps.cn/vas-ai-hub/contract-review">养殖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904814b1-0d39-4f8b-a3e3-48bf2493f9b0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，对</item>
      </candidateList>
      <explain xmlns="http://schemas.wps.cn/vas-ai-hub/contract-review"/>
      <paraID xmlns="http://schemas.wps.cn/vas-ai-hub/contract-review">686A855C</paraID>
      <start xmlns="http://schemas.wps.cn/vas-ai-hub/contract-review">56</start>
      <end xmlns="http://schemas.wps.cn/vas-ai-hub/contract-review">58</end>
      <status xmlns="http://schemas.wps.cn/vas-ai-hub/contract-review">modified</status>
      <modifiedWord xmlns="http://schemas.wps.cn/vas-ai-hub/contract-review">，对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eab30a1e-7a74-4fcb-81c7-fb63f4637b5b</errorID>
      <errorWord xmlns="http://schemas.wps.cn/vas-ai-hub/contract-review">种养殖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种植养殖</item>
      </candidateList>
      <explain xmlns="http://schemas.wps.cn/vas-ai-hub/contract-review"/>
      <paraID xmlns="http://schemas.wps.cn/vas-ai-hub/contract-review">747EE663</paraID>
      <start xmlns="http://schemas.wps.cn/vas-ai-hub/contract-review">37</start>
      <end xmlns="http://schemas.wps.cn/vas-ai-hub/contract-review">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1774d356-e14c-47bc-9195-6b078d95fa97</errorID>
      <errorWord xmlns="http://schemas.wps.cn/vas-ai-hub/contract-review">的</errorWord>
      <group xmlns="http://schemas.wps.cn/vas-ai-hub/contract-review">L1_Word</group>
      <groupName xmlns="http://schemas.wps.cn/vas-ai-hub/contract-review">字词问题</groupName>
      <ability xmlns="http://schemas.wps.cn/vas-ai-hub/contract-review">L2_DDD</ability>
      <abilityName xmlns="http://schemas.wps.cn/vas-ai-hub/contract-review">的地得用法</abilityName>
      <candidateList xmlns="http://schemas.wps.cn/vas-ai-hub/contract-review">
        <item xmlns="http://schemas.wps.cn/vas-ai-hub/contract-review">地</item>
      </candidateList>
      <explain xmlns="http://schemas.wps.cn/vas-ai-hub/contract-review">“地”常用于连接修饰语与动词性中心语，表示动作的方式、状态或程度。</explain>
      <paraID xmlns="http://schemas.wps.cn/vas-ai-hub/contract-review">25891B60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610f3d56-6ad4-4b27-97e3-c03e4c49c0a9</errorID>
      <errorWord xmlns="http://schemas.wps.cn/vas-ai-hub/contract-review">合理和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合理</item>
      </candidateList>
      <explain xmlns="http://schemas.wps.cn/vas-ai-hub/contract-review"/>
      <paraID xmlns="http://schemas.wps.cn/vas-ai-hub/contract-review">4313546F</paraID>
      <start xmlns="http://schemas.wps.cn/vas-ai-hub/contract-review">21</start>
      <end xmlns="http://schemas.wps.cn/vas-ai-hub/contract-review">23</end>
      <status xmlns="http://schemas.wps.cn/vas-ai-hub/contract-review">modified</status>
      <modifiedWord xmlns="http://schemas.wps.cn/vas-ai-hub/contract-review">合理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bfa1d001-d65c-4bf2-a959-8b1e4e15f09c</errorID>
      <errorWord xmlns="http://schemas.wps.cn/vas-ai-hub/contract-review">县委政府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县委、县政府</item>
      </candidateList>
      <explain xmlns="http://schemas.wps.cn/vas-ai-hub/contract-review"/>
      <paraID xmlns="http://schemas.wps.cn/vas-ai-hub/contract-review">7962D23C</paraID>
      <start xmlns="http://schemas.wps.cn/vas-ai-hub/contract-review">36</start>
      <end xmlns="http://schemas.wps.cn/vas-ai-hub/contract-review">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c335d277-d190-44cf-a637-c68a152701ee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7962D23C</paraID>
      <start xmlns="http://schemas.wps.cn/vas-ai-hub/contract-review">50</start>
      <end xmlns="http://schemas.wps.cn/vas-ai-hub/contract-review">51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f3a9a9ab-eb38-47e0-b79a-bc7a71c37627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2FAFB0DF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09e82c29-5667-4a41-a4e5-7ab1ed9ab55e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2FAFB0DF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e2bdc7e1-e12f-4ab5-b1a7-80ef2cabc524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75EB6D3C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22ebf7d5-3486-4443-b0e8-febe65f03af2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75EB6D3C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86ec3aeb-3f81-45f5-be6d-a63f6efaf2c4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3A20C87E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483e1-a22f-4cc1-b56e-e342a79e2e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3301</Words>
  <Characters>3494</Characters>
  <Lines>58</Lines>
  <Paragraphs>16</Paragraphs>
  <TotalTime>2</TotalTime>
  <ScaleCrop>false</ScaleCrop>
  <LinksUpToDate>false</LinksUpToDate>
  <CharactersWithSpaces>3500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2025-02-10T05:43:00Z</dcterms:created>
  <dc:creator>jyy</dc:creator>
  <cp:lastModifiedBy>焦薇屹</cp:lastModifiedBy>
  <cp:lastPrinted>2025-02-10T05:13:00Z</cp:lastPrinted>
  <dcterms:modified xsi:type="dcterms:W3CDTF">2026-02-05T09:26:19Z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SaveFontToCloudKey">
    <vt:lpwstr>894837420_embed</vt:lpwstr>
  </property>
  <property fmtid="{D5CDD505-2E9C-101B-9397-08002B2CF9AE}" pid="4" name="ICV">
    <vt:lpwstr>BDE4F15415784DF39EFFC8F3C734ECEB_13</vt:lpwstr>
  </property>
  <property fmtid="{D5CDD505-2E9C-101B-9397-08002B2CF9AE}" pid="5" name="KSOTemplateDocerSaveRecord">
    <vt:lpwstr>eyJoZGlkIjoiMTYxZmZiMzVlMWNhMzk3MThkYjkwZmRjZGI2YWIzMWUiLCJ1c2VySWQiOiIxMTU1Njc0OTE3In0=</vt:lpwstr>
  </property>
</Properties>
</file>