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盐池县交通运输局组织开展“阳光交通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、共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筑民生”政府开放日活动</w:t>
      </w:r>
    </w:p>
    <w:p w14:paraId="5313DDC4">
      <w:pPr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F4A204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为深化政务公开，搭建政府与群众沟通的“连心桥”，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9月23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盐池县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交通运输局以“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阳光交通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筑民生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”为主题，举办政府开放日活动，邀请人大代表、政协委员、企业代表及群众代表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人，沉浸式体验交通运输工作，零距离感受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交通运输</w:t>
      </w:r>
      <w:r>
        <w:rPr>
          <w:rFonts w:hint="eastAsia" w:ascii="Times New Roman" w:hAnsi="Times New Roman" w:eastAsia="仿宋_GB2312" w:cs="仿宋_GB2312"/>
          <w:sz w:val="32"/>
          <w:szCs w:val="32"/>
        </w:rPr>
        <w:t>行业发展成果。</w:t>
      </w:r>
    </w:p>
    <w:p w14:paraId="75AE9BC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183515</wp:posOffset>
            </wp:positionV>
            <wp:extent cx="3364230" cy="2522220"/>
            <wp:effectExtent l="0" t="0" r="45720" b="49530"/>
            <wp:wrapTight wrapText="bothSides">
              <wp:wrapPolygon>
                <wp:start x="0" y="0"/>
                <wp:lineTo x="0" y="21372"/>
                <wp:lineTo x="21527" y="21372"/>
                <wp:lineTo x="21527" y="0"/>
                <wp:lineTo x="0" y="0"/>
              </wp:wrapPolygon>
            </wp:wrapTight>
            <wp:docPr id="1" name="图片 1" descr="993af884b43f58aec852081841768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3af884b43f58aec852081841768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sz w:val="32"/>
          <w:szCs w:val="32"/>
        </w:rPr>
        <w:t>活动伊始，代表们首先来到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宁夏天领物流有限公司、江鑫危货停车场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，现场查看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危险化学品运输</w:t>
      </w:r>
      <w:r>
        <w:rPr>
          <w:rFonts w:hint="eastAsia" w:ascii="Times New Roman" w:hAnsi="Times New Roman" w:eastAsia="仿宋_GB2312" w:cs="仿宋_GB2312"/>
          <w:sz w:val="32"/>
          <w:szCs w:val="32"/>
        </w:rPr>
        <w:t>车辆标识标牌、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动态监控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系统安装使用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、安全生产日常管理等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情况，企业负责人详细介绍了不同品类危险品运输车辆的专用配置标准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并现场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演示了通过“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动态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视频监控”系统，对运输车辆实时位置、行驶速度、驾驶员操作行为进行动态监管的全过程，当看到系统自动识别驾驶员疲劳驾驶并发出预警时，代表们对科技赋能安全监管的成效给予肯定。</w:t>
      </w:r>
    </w:p>
    <w:p w14:paraId="090C2FE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随后，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前往盐池县统仓共配快递分拣中心，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在分拣中心智能分拣区，代表们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现场观摩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自动化分拣设备作业流程。只见一件件包裹经扫码识别后，通过交叉带分拣机精准“落格”，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切实让代表们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直观体验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“数据多跑路、包裹快传递”的便捷。</w:t>
      </w:r>
    </w:p>
    <w:p w14:paraId="0D4D413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820420</wp:posOffset>
            </wp:positionV>
            <wp:extent cx="3651885" cy="2738120"/>
            <wp:effectExtent l="0" t="0" r="62865" b="62230"/>
            <wp:wrapTight wrapText="bothSides">
              <wp:wrapPolygon>
                <wp:start x="0" y="0"/>
                <wp:lineTo x="0" y="21490"/>
                <wp:lineTo x="21521" y="21490"/>
                <wp:lineTo x="21521" y="0"/>
                <wp:lineTo x="0" y="0"/>
              </wp:wrapPolygon>
            </wp:wrapTight>
            <wp:docPr id="2" name="图片 2" descr="ef180983064a24f0fd0d07c63ebf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180983064a24f0fd0d07c63ebf5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在盐池县东部集散中心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县域充换电补短板项目现场，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代表们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观摩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充电基础设施建设成果，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县交通运输局相关负责人介绍了盐池县县域充换电补短板项目建设、布局、运营情况，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工作人员现场演示了新能源汽车快充流程，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代表们纷纷表示，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县域充换电补短板项目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有效填补了农村地区充换电设施空白，让人民群众</w:t>
      </w:r>
      <w:r>
        <w:rPr>
          <w:rFonts w:hint="eastAsia" w:ascii="Times New Roman" w:hAnsi="Times New Roman" w:eastAsia="仿宋_GB2312" w:cs="仿宋_GB2312"/>
          <w:sz w:val="32"/>
          <w:szCs w:val="32"/>
        </w:rPr>
        <w:t>感受交通民生工程来的便捷与温度。</w:t>
      </w:r>
    </w:p>
    <w:p w14:paraId="489FA83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1263015</wp:posOffset>
            </wp:positionV>
            <wp:extent cx="3442335" cy="2580640"/>
            <wp:effectExtent l="0" t="0" r="5715" b="10160"/>
            <wp:wrapSquare wrapText="bothSides"/>
            <wp:docPr id="3" name="图片 3" descr="78625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62554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盐池县客运服务中心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，代表们参观了新能源公交车充电设施与车辆维保车间，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深度体验了公交</w:t>
      </w:r>
      <w:r>
        <w:rPr>
          <w:rFonts w:hint="eastAsia" w:ascii="Times New Roman" w:hAnsi="Times New Roman" w:eastAsia="仿宋_GB2312" w:cs="仿宋_GB2312"/>
          <w:sz w:val="32"/>
          <w:szCs w:val="32"/>
        </w:rPr>
        <w:t>智能调度系统下的公交实时查询、扫码乘车等便民服务。代表们纷纷点赞，直言“智慧交通让出行更安心、更高效”。</w:t>
      </w:r>
    </w:p>
    <w:p w14:paraId="4CA110D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座谈会上，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交通运输局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党组书记、局长张志奋同志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全面介绍了年度重点工作完成情况，包括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农村公路建设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管养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交通运输执法、现代物流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降本增效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、安全生产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人民群众关注的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民生实事，并认真听取代表们的意见建议。针对代表提出的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意见建议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，现场逐一回应。</w:t>
      </w:r>
    </w:p>
    <w:p w14:paraId="70C9B8A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此次政府开放日活动，不仅让群众走进交通、了解交通，更搭建了倾听民意、汇聚民智的平台。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下一步，盐池县交通运输局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将以此次活动为契机，持续深化政务公开，把群众的意见建议转化为改进工作的具体举措，不断提升交通运输服务水平，切实增强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Times New Roman" w:hAnsi="Times New Roman" w:eastAsia="仿宋_GB2312" w:cs="仿宋_GB2312"/>
          <w:sz w:val="32"/>
          <w:szCs w:val="32"/>
        </w:rPr>
        <w:t>出行的获得感、幸福感与安全感。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AA3B2B24-3DDA-4EED-9FA8-63BF83BAE43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67160DF-BB56-4992-BCDB-BAEF1E3F68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393C19-403E-4C2B-B99F-89A95B35C3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F53D6"/>
    <w:rsid w:val="2F1711CD"/>
    <w:rsid w:val="3BFF0565"/>
    <w:rsid w:val="5CF51412"/>
    <w:rsid w:val="74BDAA89"/>
    <w:rsid w:val="782B46C7"/>
    <w:rsid w:val="BCF7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943</Characters>
  <Lines>0</Lines>
  <Paragraphs>0</Paragraphs>
  <TotalTime>6</TotalTime>
  <ScaleCrop>false</ScaleCrop>
  <LinksUpToDate>false</LinksUpToDate>
  <CharactersWithSpaces>943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2025-08-28T16:53:00Z</dcterms:created>
  <dc:creator>lenovo</dc:creator>
  <cp:lastModifiedBy>可你像风</cp:lastModifiedBy>
  <dcterms:modified xsi:type="dcterms:W3CDTF">2025-09-25T10:40:22Z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E0161B674A492E9FEC19D5680E13D772_43</vt:lpwstr>
  </property>
  <property fmtid="{D5CDD505-2E9C-101B-9397-08002B2CF9AE}" pid="4" name="KSOTemplateDocerSaveRecord">
    <vt:lpwstr>eyJoZGlkIjoiYTY4MDhkOWZkYmE2NTVlZmU1YzhmODBlYzdiMDZhNWIiLCJ1c2VySWQiOiI4OTAxMjcyNjkifQ==</vt:lpwstr>
  </property>
</Properties>
</file>